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54502" w14:textId="77777777"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 xml:space="preserve">3GPP TSG RAN WG1 </w:t>
      </w:r>
      <w:r w:rsidR="00097EEA">
        <w:rPr>
          <w:rFonts w:ascii="Times New Roman" w:hAnsi="Times New Roman"/>
          <w:lang w:val="en-US"/>
        </w:rPr>
        <w:t>#92</w:t>
      </w:r>
      <w:r w:rsidR="006F3325">
        <w:rPr>
          <w:rFonts w:ascii="Times New Roman" w:hAnsi="Times New Roman"/>
          <w:lang w:val="en-US"/>
        </w:rPr>
        <w:t>b</w:t>
      </w:r>
      <w:r w:rsidRPr="00E61155">
        <w:rPr>
          <w:rFonts w:ascii="Times New Roman" w:hAnsi="Times New Roman"/>
          <w:lang w:val="en-US"/>
        </w:rPr>
        <w:tab/>
        <w:t>R1-180</w:t>
      </w:r>
      <w:r w:rsidR="006F3325">
        <w:rPr>
          <w:rFonts w:ascii="Times New Roman" w:hAnsi="Times New Roman"/>
          <w:lang w:val="en-US"/>
        </w:rPr>
        <w:t>xxxx</w:t>
      </w:r>
    </w:p>
    <w:p w14:paraId="4BA5231C" w14:textId="77777777" w:rsidR="00E61155" w:rsidRPr="00E61155" w:rsidRDefault="00F30D2A" w:rsidP="00E61155">
      <w:pPr>
        <w:pStyle w:val="3GPPHeader"/>
        <w:spacing w:afterLines="50" w:after="120"/>
        <w:rPr>
          <w:rFonts w:ascii="Times New Roman" w:hAnsi="Times New Roman"/>
          <w:lang w:val="en-US"/>
        </w:rPr>
      </w:pPr>
      <w:proofErr w:type="spellStart"/>
      <w:r>
        <w:rPr>
          <w:rFonts w:ascii="Times New Roman" w:hAnsi="Times New Roman"/>
          <w:lang w:val="en-US"/>
        </w:rPr>
        <w:t>Sanya</w:t>
      </w:r>
      <w:proofErr w:type="spellEnd"/>
      <w:r w:rsidR="00E61155" w:rsidRPr="00E61155">
        <w:rPr>
          <w:rFonts w:ascii="Times New Roman" w:hAnsi="Times New Roman"/>
          <w:lang w:val="en-US"/>
        </w:rPr>
        <w:t xml:space="preserve">, </w:t>
      </w:r>
      <w:r>
        <w:rPr>
          <w:rFonts w:ascii="Times New Roman" w:hAnsi="Times New Roman"/>
          <w:lang w:val="en-US"/>
        </w:rPr>
        <w:t>China</w:t>
      </w:r>
      <w:r w:rsidR="00097EEA">
        <w:rPr>
          <w:rFonts w:ascii="Times New Roman" w:hAnsi="Times New Roman"/>
          <w:lang w:val="en-US"/>
        </w:rPr>
        <w:t>,</w:t>
      </w:r>
      <w:r w:rsidR="00E61155" w:rsidRPr="00E61155">
        <w:rPr>
          <w:rFonts w:ascii="Times New Roman" w:hAnsi="Times New Roman"/>
          <w:lang w:val="en-US"/>
        </w:rPr>
        <w:t xml:space="preserve"> </w:t>
      </w:r>
      <w:r>
        <w:rPr>
          <w:rFonts w:ascii="Times New Roman" w:hAnsi="Times New Roman"/>
          <w:lang w:val="en-US"/>
        </w:rPr>
        <w:t>April 16, 2018</w:t>
      </w:r>
      <w:r w:rsidR="00E61155" w:rsidRPr="00E61155">
        <w:rPr>
          <w:rFonts w:ascii="Times New Roman" w:hAnsi="Times New Roman"/>
          <w:lang w:val="en-US"/>
        </w:rPr>
        <w:t xml:space="preserve"> – </w:t>
      </w:r>
      <w:r>
        <w:rPr>
          <w:rFonts w:ascii="Times New Roman" w:hAnsi="Times New Roman"/>
          <w:lang w:val="en-US"/>
        </w:rPr>
        <w:t>April 20, 2018</w:t>
      </w:r>
    </w:p>
    <w:p w14:paraId="1940CAA8" w14:textId="77777777" w:rsidR="004B4F4C" w:rsidRPr="00097EEA" w:rsidRDefault="004B4F4C" w:rsidP="004B4F4C">
      <w:pPr>
        <w:pStyle w:val="a3"/>
        <w:jc w:val="left"/>
        <w:rPr>
          <w:rFonts w:eastAsia="宋体"/>
          <w:b/>
          <w:bCs/>
          <w:sz w:val="22"/>
          <w:szCs w:val="22"/>
          <w:lang w:eastAsia="zh-CN"/>
        </w:rPr>
      </w:pPr>
    </w:p>
    <w:p w14:paraId="65AB4E92" w14:textId="77777777"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14:paraId="77F21213" w14:textId="77777777"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t>Summary o</w:t>
      </w:r>
      <w:r w:rsidR="00E61155">
        <w:rPr>
          <w:b/>
          <w:sz w:val="22"/>
          <w:szCs w:val="22"/>
        </w:rPr>
        <w:t>n Issues of PRB bundling fo</w:t>
      </w:r>
      <w:r w:rsidR="00590E63" w:rsidRPr="00E61155">
        <w:rPr>
          <w:b/>
          <w:sz w:val="22"/>
          <w:szCs w:val="22"/>
        </w:rPr>
        <w:t>r DL</w:t>
      </w:r>
    </w:p>
    <w:p w14:paraId="1CAC5758"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w:t>
      </w:r>
      <w:r w:rsidR="00097EEA">
        <w:rPr>
          <w:rFonts w:eastAsia="宋体"/>
          <w:b/>
          <w:sz w:val="22"/>
          <w:szCs w:val="22"/>
          <w:lang w:eastAsia="zh-CN"/>
        </w:rPr>
        <w:t>1.</w:t>
      </w:r>
      <w:r w:rsidRPr="00E61155">
        <w:rPr>
          <w:rFonts w:eastAsia="宋体"/>
          <w:b/>
          <w:sz w:val="22"/>
          <w:szCs w:val="22"/>
          <w:lang w:eastAsia="zh-CN"/>
        </w:rPr>
        <w:t>2.1.4</w:t>
      </w:r>
    </w:p>
    <w:p w14:paraId="1A9F88F0"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14:paraId="75551AFA" w14:textId="77777777" w:rsidR="00C95FCF" w:rsidRPr="00A55287" w:rsidRDefault="00C95FCF" w:rsidP="009A681E">
      <w:pPr>
        <w:pStyle w:val="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14:paraId="5CF8E713" w14:textId="77777777" w:rsidR="004307F1" w:rsidRPr="006F3325" w:rsidRDefault="006F3325" w:rsidP="006F3325">
      <w:pPr>
        <w:pStyle w:val="maintext"/>
        <w:snapToGrid w:val="0"/>
        <w:spacing w:before="0" w:after="120" w:line="240" w:lineRule="auto"/>
        <w:ind w:firstLine="400"/>
        <w:rPr>
          <w:rFonts w:cs="Times New Roman"/>
          <w:lang w:val="en-US" w:eastAsia="en-US"/>
        </w:rPr>
      </w:pPr>
      <w:r>
        <w:rPr>
          <w:rFonts w:cs="Times New Roman"/>
          <w:lang w:val="en-US" w:eastAsia="en-US"/>
        </w:rPr>
        <w:t>Bas</w:t>
      </w:r>
      <w:r w:rsidR="00382C3A">
        <w:rPr>
          <w:rFonts w:cs="Times New Roman"/>
          <w:lang w:val="en-US" w:eastAsia="en-US"/>
        </w:rPr>
        <w:t>ed on contributions</w:t>
      </w:r>
      <w:r>
        <w:rPr>
          <w:rFonts w:cs="Times New Roman"/>
          <w:lang w:val="en-US" w:eastAsia="en-US"/>
        </w:rPr>
        <w:t xml:space="preserve"> submitted for RAN1 #92b meeting</w:t>
      </w:r>
      <w:r w:rsidR="00382C3A">
        <w:rPr>
          <w:rFonts w:cs="Times New Roman"/>
          <w:lang w:val="en-US" w:eastAsia="en-US"/>
        </w:rPr>
        <w:t xml:space="preserve">, </w:t>
      </w:r>
      <w:r>
        <w:rPr>
          <w:rFonts w:cs="Times New Roman"/>
          <w:lang w:val="en-US" w:eastAsia="en-US"/>
        </w:rPr>
        <w:t>there are several remaining issues that need further discussion</w:t>
      </w:r>
      <w:r w:rsidR="00382C3A">
        <w:rPr>
          <w:rFonts w:cs="Times New Roman"/>
          <w:lang w:val="en-US" w:eastAsia="en-US"/>
        </w:rPr>
        <w:t>.</w:t>
      </w:r>
      <w:r w:rsidR="00C95FCF" w:rsidRPr="00813C4F">
        <w:rPr>
          <w:rFonts w:cs="Times New Roman"/>
          <w:lang w:val="en-US" w:eastAsia="en-US"/>
        </w:rPr>
        <w:t xml:space="preserve"> </w:t>
      </w:r>
    </w:p>
    <w:p w14:paraId="53C5A04A" w14:textId="77777777" w:rsidR="006F3325" w:rsidRPr="00A55287" w:rsidRDefault="0068447A" w:rsidP="006F3325">
      <w:pPr>
        <w:pStyle w:val="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PRB bundling size if scheduled by 1_0</w:t>
      </w:r>
    </w:p>
    <w:p w14:paraId="5FA30F4C" w14:textId="77777777" w:rsidR="005D6AE0" w:rsidRDefault="005D6AE0" w:rsidP="00824B47">
      <w:pPr>
        <w:widowControl w:val="0"/>
        <w:spacing w:after="120"/>
        <w:ind w:firstLine="420"/>
        <w:jc w:val="both"/>
        <w:rPr>
          <w:rFonts w:eastAsia="Arial Unicode MS"/>
          <w:lang w:eastAsia="zh-CN"/>
        </w:rPr>
      </w:pPr>
      <w:r>
        <w:rPr>
          <w:rFonts w:eastAsia="Arial Unicode MS"/>
          <w:lang w:eastAsia="zh-CN"/>
        </w:rPr>
        <w:t>Several companies (CATT, MTK, E///) raise t</w:t>
      </w:r>
      <w:r w:rsidR="0068447A">
        <w:rPr>
          <w:rFonts w:eastAsia="Arial Unicode MS"/>
          <w:lang w:eastAsia="zh-CN"/>
        </w:rPr>
        <w:t xml:space="preserve">he issue of PRB bundling size </w:t>
      </w:r>
      <w:r>
        <w:rPr>
          <w:rFonts w:eastAsia="Arial Unicode MS"/>
          <w:lang w:eastAsia="zh-CN"/>
        </w:rPr>
        <w:t>when scheduled by</w:t>
      </w:r>
      <w:r w:rsidR="0068447A">
        <w:rPr>
          <w:rFonts w:eastAsia="Arial Unicode MS"/>
          <w:lang w:eastAsia="zh-CN"/>
        </w:rPr>
        <w:t xml:space="preserve"> DCI format 1_0.</w:t>
      </w:r>
      <w:r>
        <w:rPr>
          <w:rFonts w:eastAsia="Arial Unicode MS"/>
          <w:lang w:eastAsia="zh-CN"/>
        </w:rPr>
        <w:t xml:space="preserve">  There are two options under such scenarios. One option is to stick to current specification and the PRB bundling size is the same as configured</w:t>
      </w:r>
      <w:r w:rsidR="0007475E">
        <w:rPr>
          <w:rFonts w:eastAsia="Arial Unicode MS"/>
          <w:lang w:eastAsia="zh-CN"/>
        </w:rPr>
        <w:t xml:space="preserve"> if PRB bundling type is configured as ‘static’.</w:t>
      </w:r>
      <w:r>
        <w:rPr>
          <w:rFonts w:eastAsia="Arial Unicode MS"/>
          <w:lang w:eastAsia="zh-CN"/>
        </w:rPr>
        <w:t xml:space="preserve"> Another option is fixing it as 2 regardless of configuration.</w:t>
      </w:r>
      <w:r w:rsidR="0007475E">
        <w:rPr>
          <w:rFonts w:eastAsia="Arial Unicode MS"/>
          <w:lang w:eastAsia="zh-CN"/>
        </w:rPr>
        <w:t xml:space="preserve"> </w:t>
      </w:r>
    </w:p>
    <w:p w14:paraId="0D8EBD57" w14:textId="65E6BC23" w:rsidR="0007475E" w:rsidRPr="00E93A26" w:rsidRDefault="0007475E" w:rsidP="0007475E">
      <w:pPr>
        <w:widowControl w:val="0"/>
        <w:spacing w:after="0"/>
        <w:jc w:val="both"/>
        <w:rPr>
          <w:rFonts w:eastAsia="Arial Unicode MS"/>
          <w:highlight w:val="cyan"/>
          <w:lang w:eastAsia="zh-CN"/>
        </w:rPr>
      </w:pPr>
      <w:r w:rsidRPr="00E93A26">
        <w:rPr>
          <w:rFonts w:eastAsia="Times New Roman" w:cs="Batang"/>
          <w:b/>
          <w:highlight w:val="cyan"/>
          <w:lang w:eastAsia="ko-KR"/>
        </w:rPr>
        <w:t>Proposal</w:t>
      </w:r>
      <w:r w:rsidR="002F7EF4" w:rsidRPr="00E93A26">
        <w:rPr>
          <w:rFonts w:eastAsia="Times New Roman" w:cs="Batang"/>
          <w:b/>
          <w:highlight w:val="cyan"/>
          <w:lang w:eastAsia="ko-KR"/>
        </w:rPr>
        <w:t xml:space="preserve"> 1</w:t>
      </w:r>
      <w:r w:rsidRPr="00E93A26">
        <w:rPr>
          <w:rFonts w:eastAsia="Times New Roman" w:cs="Batang"/>
          <w:b/>
          <w:highlight w:val="cyan"/>
          <w:lang w:eastAsia="ko-KR"/>
        </w:rPr>
        <w:t xml:space="preserve">: </w:t>
      </w:r>
      <w:r w:rsidRPr="00E93A26">
        <w:rPr>
          <w:rFonts w:eastAsia="宋体"/>
          <w:color w:val="000000"/>
          <w:highlight w:val="cyan"/>
        </w:rPr>
        <w:t>If the hi</w:t>
      </w:r>
      <w:r w:rsidRPr="00E93A26">
        <w:rPr>
          <w:rFonts w:eastAsia="宋体"/>
          <w:highlight w:val="cyan"/>
        </w:rPr>
        <w:t>gher layer parameter</w:t>
      </w:r>
      <w:r w:rsidRPr="00E93A26">
        <w:rPr>
          <w:rFonts w:ascii="Courier New" w:hAnsi="Courier New"/>
          <w:noProof/>
          <w:sz w:val="16"/>
          <w:highlight w:val="cyan"/>
        </w:rPr>
        <w:t xml:space="preserve"> </w:t>
      </w:r>
      <w:proofErr w:type="spellStart"/>
      <w:r w:rsidRPr="00E93A26">
        <w:rPr>
          <w:i/>
          <w:highlight w:val="cyan"/>
        </w:rPr>
        <w:t>prb-BundlingType</w:t>
      </w:r>
      <w:proofErr w:type="spellEnd"/>
      <w:r w:rsidRPr="00E93A26">
        <w:rPr>
          <w:highlight w:val="cyan"/>
        </w:rPr>
        <w:t xml:space="preserve"> </w:t>
      </w:r>
      <w:r w:rsidRPr="00E93A26">
        <w:rPr>
          <w:rFonts w:eastAsia="宋体"/>
          <w:highlight w:val="cyan"/>
          <w:lang w:eastAsia="zh-CN"/>
        </w:rPr>
        <w:t>is set to '</w:t>
      </w:r>
      <w:r w:rsidRPr="00E93A26">
        <w:rPr>
          <w:i/>
          <w:highlight w:val="cyan"/>
        </w:rPr>
        <w:t>static</w:t>
      </w:r>
      <w:r w:rsidRPr="00E93A26">
        <w:rPr>
          <w:rFonts w:eastAsia="宋体"/>
          <w:highlight w:val="cyan"/>
          <w:lang w:eastAsia="zh-CN"/>
        </w:rPr>
        <w:t xml:space="preserve">' and </w:t>
      </w:r>
      <w:r w:rsidR="003C230E">
        <w:rPr>
          <w:rFonts w:eastAsia="宋体"/>
          <w:color w:val="000000"/>
          <w:highlight w:val="cyan"/>
        </w:rPr>
        <w:t>w</w:t>
      </w:r>
      <w:r w:rsidRPr="00E93A26">
        <w:rPr>
          <w:rFonts w:eastAsia="宋体"/>
          <w:color w:val="000000"/>
          <w:highlight w:val="cyan"/>
        </w:rPr>
        <w:t>hen receiving PDSCH scheduled by PDCCH with CRC scrambled by C-RNTI or CS-RNTI</w:t>
      </w:r>
      <w:r w:rsidRPr="00E93A26">
        <w:rPr>
          <w:rFonts w:eastAsia="宋体"/>
          <w:highlight w:val="cyan"/>
          <w:lang w:eastAsia="zh-CN"/>
        </w:rPr>
        <w:t>, d</w:t>
      </w:r>
      <w:r w:rsidRPr="00E93A26">
        <w:rPr>
          <w:rFonts w:eastAsia="Arial Unicode MS"/>
          <w:highlight w:val="cyan"/>
          <w:lang w:eastAsia="zh-CN"/>
        </w:rPr>
        <w:t>own-select from the following two alternatives:</w:t>
      </w:r>
    </w:p>
    <w:p w14:paraId="38026735" w14:textId="77777777" w:rsidR="0007475E" w:rsidRPr="00E93A26" w:rsidRDefault="0007475E" w:rsidP="0007475E">
      <w:pPr>
        <w:pStyle w:val="a7"/>
        <w:widowControl w:val="0"/>
        <w:numPr>
          <w:ilvl w:val="0"/>
          <w:numId w:val="13"/>
        </w:numPr>
        <w:spacing w:after="0"/>
        <w:ind w:leftChars="0"/>
        <w:jc w:val="both"/>
        <w:rPr>
          <w:rFonts w:eastAsia="宋体"/>
          <w:i/>
          <w:highlight w:val="cyan"/>
        </w:rPr>
      </w:pPr>
      <w:r w:rsidRPr="00E93A26">
        <w:rPr>
          <w:rFonts w:eastAsia="Arial Unicode MS"/>
          <w:highlight w:val="cyan"/>
          <w:lang w:eastAsia="zh-CN"/>
        </w:rPr>
        <w:t xml:space="preserve">Alt 1: The value of </w:t>
      </w:r>
      <w:r w:rsidRPr="00E93A26">
        <w:rPr>
          <w:color w:val="FF0000"/>
          <w:position w:val="-10"/>
          <w:highlight w:val="cyan"/>
        </w:rPr>
        <w:object w:dxaOrig="560" w:dyaOrig="300" w14:anchorId="2A5D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8" o:title=""/>
          </v:shape>
          <o:OLEObject Type="Embed" ProgID="Equation.3" ShapeID="_x0000_i1025" DrawAspect="Content" ObjectID="_1585573209" r:id="rId9"/>
        </w:object>
      </w:r>
      <w:r w:rsidRPr="00E93A26">
        <w:rPr>
          <w:rFonts w:eastAsia="宋体"/>
          <w:highlight w:val="cyan"/>
        </w:rPr>
        <w:t xml:space="preserve"> is the same as that configured by higher layer parameter </w:t>
      </w:r>
      <w:proofErr w:type="spellStart"/>
      <w:r w:rsidRPr="00E93A26">
        <w:rPr>
          <w:rFonts w:eastAsia="宋体"/>
          <w:i/>
          <w:highlight w:val="cyan"/>
        </w:rPr>
        <w:t>bundleSize</w:t>
      </w:r>
      <w:proofErr w:type="spellEnd"/>
      <w:r w:rsidRPr="00E93A26">
        <w:rPr>
          <w:rFonts w:eastAsia="宋体"/>
          <w:i/>
          <w:highlight w:val="cyan"/>
        </w:rPr>
        <w:t>.</w:t>
      </w:r>
    </w:p>
    <w:p w14:paraId="4F3E235C" w14:textId="77777777" w:rsidR="006F3325" w:rsidRPr="00E93A26" w:rsidRDefault="0007475E" w:rsidP="0007475E">
      <w:pPr>
        <w:pStyle w:val="a7"/>
        <w:widowControl w:val="0"/>
        <w:numPr>
          <w:ilvl w:val="0"/>
          <w:numId w:val="13"/>
        </w:numPr>
        <w:spacing w:after="0"/>
        <w:ind w:leftChars="0"/>
        <w:jc w:val="both"/>
        <w:rPr>
          <w:rFonts w:eastAsia="Arial Unicode MS"/>
          <w:highlight w:val="cyan"/>
          <w:lang w:eastAsia="zh-CN"/>
        </w:rPr>
      </w:pPr>
      <w:r w:rsidRPr="00E93A26">
        <w:rPr>
          <w:rFonts w:eastAsia="Arial Unicode MS"/>
          <w:highlight w:val="cyan"/>
          <w:lang w:eastAsia="zh-CN"/>
        </w:rPr>
        <w:t xml:space="preserve">Alt 2: The value of </w:t>
      </w:r>
      <w:r w:rsidRPr="00E93A26">
        <w:rPr>
          <w:position w:val="-10"/>
          <w:highlight w:val="cyan"/>
        </w:rPr>
        <w:object w:dxaOrig="560" w:dyaOrig="300" w14:anchorId="677DDF66">
          <v:shape id="_x0000_i1026" type="#_x0000_t75" style="width:29.25pt;height:15pt" o:ole="">
            <v:imagedata r:id="rId8" o:title=""/>
          </v:shape>
          <o:OLEObject Type="Embed" ProgID="Equation.3" ShapeID="_x0000_i1026" DrawAspect="Content" ObjectID="_1585573210" r:id="rId10"/>
        </w:object>
      </w:r>
      <w:r w:rsidRPr="00E93A26">
        <w:rPr>
          <w:rFonts w:eastAsia="宋体"/>
          <w:highlight w:val="cyan"/>
        </w:rPr>
        <w:t xml:space="preserve"> is fixed as 2 PRBs.</w:t>
      </w:r>
    </w:p>
    <w:p w14:paraId="1DDF68B9" w14:textId="77777777" w:rsidR="006F3325" w:rsidRDefault="0007475E" w:rsidP="0007475E">
      <w:pPr>
        <w:widowControl w:val="0"/>
        <w:spacing w:after="120"/>
        <w:jc w:val="both"/>
        <w:rPr>
          <w:rFonts w:eastAsia="Arial Unicode MS"/>
          <w:lang w:eastAsia="zh-CN"/>
        </w:rPr>
      </w:pPr>
      <w:r>
        <w:rPr>
          <w:rFonts w:eastAsia="Arial Unicode MS" w:hint="eastAsia"/>
          <w:lang w:eastAsia="zh-CN"/>
        </w:rPr>
        <w:t>N</w:t>
      </w:r>
      <w:r>
        <w:rPr>
          <w:rFonts w:eastAsia="Arial Unicode MS"/>
          <w:lang w:eastAsia="zh-CN"/>
        </w:rPr>
        <w:t>ote that Alt1 is the understanding according to current spec.</w:t>
      </w:r>
    </w:p>
    <w:p w14:paraId="1EC1550E" w14:textId="77777777" w:rsidR="002F7EF4" w:rsidRDefault="00E93A26" w:rsidP="0007475E">
      <w:pPr>
        <w:widowControl w:val="0"/>
        <w:spacing w:after="120"/>
        <w:jc w:val="both"/>
        <w:rPr>
          <w:rFonts w:eastAsia="Arial Unicode MS"/>
          <w:lang w:eastAsia="zh-CN"/>
        </w:rPr>
      </w:pPr>
      <w:r>
        <w:rPr>
          <w:rFonts w:eastAsia="Arial Unicode MS"/>
          <w:lang w:eastAsia="zh-CN"/>
        </w:rPr>
        <w:t>Companies are encouraged to provide views on this issue.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670"/>
      </w:tblGrid>
      <w:tr w:rsidR="002F7EF4" w14:paraId="122052B1" w14:textId="77777777" w:rsidTr="002F7EF4">
        <w:tc>
          <w:tcPr>
            <w:tcW w:w="4077" w:type="dxa"/>
            <w:tcBorders>
              <w:top w:val="single" w:sz="4" w:space="0" w:color="auto"/>
              <w:left w:val="single" w:sz="4" w:space="0" w:color="auto"/>
              <w:bottom w:val="single" w:sz="4" w:space="0" w:color="auto"/>
              <w:right w:val="single" w:sz="4" w:space="0" w:color="auto"/>
            </w:tcBorders>
            <w:hideMark/>
          </w:tcPr>
          <w:p w14:paraId="79E8B760" w14:textId="77777777" w:rsidR="002F7EF4" w:rsidRDefault="002F7EF4">
            <w:pPr>
              <w:widowControl w:val="0"/>
              <w:adjustRightInd w:val="0"/>
              <w:snapToGrid w:val="0"/>
              <w:spacing w:after="0"/>
              <w:rPr>
                <w:lang w:val="en-US" w:eastAsia="ko-KR"/>
              </w:rPr>
            </w:pPr>
            <w:r>
              <w:rPr>
                <w:lang w:eastAsia="ko-KR"/>
              </w:rPr>
              <w:t>Company(s)</w:t>
            </w:r>
          </w:p>
        </w:tc>
        <w:tc>
          <w:tcPr>
            <w:tcW w:w="5670" w:type="dxa"/>
            <w:tcBorders>
              <w:top w:val="single" w:sz="4" w:space="0" w:color="auto"/>
              <w:left w:val="single" w:sz="4" w:space="0" w:color="auto"/>
              <w:bottom w:val="single" w:sz="4" w:space="0" w:color="auto"/>
              <w:right w:val="single" w:sz="4" w:space="0" w:color="auto"/>
            </w:tcBorders>
            <w:hideMark/>
          </w:tcPr>
          <w:p w14:paraId="6FCFCE0A" w14:textId="77777777" w:rsidR="002F7EF4" w:rsidRDefault="002F7EF4">
            <w:pPr>
              <w:widowControl w:val="0"/>
              <w:adjustRightInd w:val="0"/>
              <w:snapToGrid w:val="0"/>
              <w:spacing w:after="0"/>
              <w:rPr>
                <w:lang w:eastAsia="ko-KR"/>
              </w:rPr>
            </w:pPr>
            <w:r>
              <w:rPr>
                <w:lang w:eastAsia="ko-KR"/>
              </w:rPr>
              <w:t>View/position</w:t>
            </w:r>
          </w:p>
        </w:tc>
      </w:tr>
      <w:tr w:rsidR="002F7EF4" w14:paraId="1F015A28" w14:textId="77777777" w:rsidTr="002F7EF4">
        <w:tc>
          <w:tcPr>
            <w:tcW w:w="4077" w:type="dxa"/>
            <w:tcBorders>
              <w:top w:val="single" w:sz="4" w:space="0" w:color="auto"/>
              <w:left w:val="single" w:sz="4" w:space="0" w:color="auto"/>
              <w:bottom w:val="single" w:sz="4" w:space="0" w:color="auto"/>
              <w:right w:val="single" w:sz="4" w:space="0" w:color="auto"/>
            </w:tcBorders>
          </w:tcPr>
          <w:p w14:paraId="7D1109EB" w14:textId="3D7F7A55" w:rsidR="002F7EF4" w:rsidRDefault="00D6222B">
            <w:pPr>
              <w:widowControl w:val="0"/>
              <w:adjustRightInd w:val="0"/>
              <w:snapToGrid w:val="0"/>
              <w:spacing w:after="0"/>
            </w:pPr>
            <w:r>
              <w:t>Qualcomm</w:t>
            </w:r>
          </w:p>
        </w:tc>
        <w:tc>
          <w:tcPr>
            <w:tcW w:w="5670" w:type="dxa"/>
            <w:tcBorders>
              <w:top w:val="single" w:sz="4" w:space="0" w:color="auto"/>
              <w:left w:val="single" w:sz="4" w:space="0" w:color="auto"/>
              <w:bottom w:val="single" w:sz="4" w:space="0" w:color="auto"/>
              <w:right w:val="single" w:sz="4" w:space="0" w:color="auto"/>
            </w:tcBorders>
          </w:tcPr>
          <w:p w14:paraId="11B6705D" w14:textId="4D5D34BD" w:rsidR="002F7EF4" w:rsidRDefault="00D6222B">
            <w:pPr>
              <w:widowControl w:val="0"/>
              <w:adjustRightInd w:val="0"/>
              <w:snapToGrid w:val="0"/>
              <w:spacing w:after="0"/>
            </w:pPr>
            <w:r>
              <w:t>If the UE is receiving PRB bundling configuration through RRC-only (‘static’), then for PDCCH with CRC scrambled by C_RNTI/CS-RNTI there is no confusion of what is the PRB bundling. Therefore, it is not clear to us why such a change is necessary</w:t>
            </w:r>
          </w:p>
        </w:tc>
      </w:tr>
      <w:tr w:rsidR="00AC7E03" w14:paraId="6DE60690" w14:textId="77777777" w:rsidTr="002F7EF4">
        <w:tc>
          <w:tcPr>
            <w:tcW w:w="4077" w:type="dxa"/>
            <w:tcBorders>
              <w:top w:val="single" w:sz="4" w:space="0" w:color="auto"/>
              <w:left w:val="single" w:sz="4" w:space="0" w:color="auto"/>
              <w:bottom w:val="single" w:sz="4" w:space="0" w:color="auto"/>
              <w:right w:val="single" w:sz="4" w:space="0" w:color="auto"/>
            </w:tcBorders>
          </w:tcPr>
          <w:p w14:paraId="11EC771E" w14:textId="137A56E8" w:rsidR="00AC7E03" w:rsidRDefault="00AC7E03" w:rsidP="00AC7E03">
            <w:pPr>
              <w:widowControl w:val="0"/>
              <w:adjustRightInd w:val="0"/>
              <w:snapToGrid w:val="0"/>
              <w:spacing w:after="0"/>
            </w:pPr>
            <w:r>
              <w:rPr>
                <w:rFonts w:eastAsiaTheme="minorEastAsia" w:hint="eastAsia"/>
                <w:lang w:eastAsia="zh-CN"/>
              </w:rPr>
              <w:t>OPPO</w:t>
            </w:r>
          </w:p>
        </w:tc>
        <w:tc>
          <w:tcPr>
            <w:tcW w:w="5670" w:type="dxa"/>
            <w:tcBorders>
              <w:top w:val="single" w:sz="4" w:space="0" w:color="auto"/>
              <w:left w:val="single" w:sz="4" w:space="0" w:color="auto"/>
              <w:bottom w:val="single" w:sz="4" w:space="0" w:color="auto"/>
              <w:right w:val="single" w:sz="4" w:space="0" w:color="auto"/>
            </w:tcBorders>
          </w:tcPr>
          <w:p w14:paraId="37A2716C" w14:textId="6B9B799B" w:rsidR="00AC7E03" w:rsidRDefault="00AC7E03" w:rsidP="00AC7E03">
            <w:pPr>
              <w:widowControl w:val="0"/>
              <w:adjustRightInd w:val="0"/>
              <w:snapToGrid w:val="0"/>
              <w:spacing w:after="0"/>
            </w:pPr>
            <w:r>
              <w:rPr>
                <w:rFonts w:eastAsiaTheme="minorEastAsia" w:hint="eastAsia"/>
                <w:lang w:eastAsia="zh-CN"/>
              </w:rPr>
              <w:t xml:space="preserve">Alt.2 </w:t>
            </w:r>
            <w:r>
              <w:rPr>
                <w:rFonts w:eastAsiaTheme="minorEastAsia"/>
                <w:lang w:eastAsia="zh-CN"/>
              </w:rPr>
              <w:t xml:space="preserve">since DCI format 1_0 is a </w:t>
            </w:r>
            <w:proofErr w:type="gramStart"/>
            <w:r>
              <w:rPr>
                <w:rFonts w:eastAsiaTheme="minorEastAsia"/>
                <w:lang w:eastAsia="zh-CN"/>
              </w:rPr>
              <w:t>fall back</w:t>
            </w:r>
            <w:proofErr w:type="gramEnd"/>
            <w:r>
              <w:rPr>
                <w:rFonts w:eastAsiaTheme="minorEastAsia"/>
                <w:lang w:eastAsia="zh-CN"/>
              </w:rPr>
              <w:t xml:space="preserve"> format and a fixed value is preferred. </w:t>
            </w:r>
            <w:r>
              <w:rPr>
                <w:rFonts w:eastAsiaTheme="minorEastAsia" w:hint="eastAsia"/>
                <w:lang w:eastAsia="zh-CN"/>
              </w:rPr>
              <w:t xml:space="preserve"> </w:t>
            </w:r>
            <w:r>
              <w:rPr>
                <w:rFonts w:eastAsiaTheme="minorEastAsia"/>
                <w:lang w:eastAsia="zh-CN"/>
              </w:rPr>
              <w:t>Th</w:t>
            </w:r>
            <w:r>
              <w:rPr>
                <w:rFonts w:eastAsiaTheme="minorEastAsia" w:hint="eastAsia"/>
                <w:lang w:eastAsia="zh-CN"/>
              </w:rPr>
              <w:t xml:space="preserve">e proposal </w:t>
            </w:r>
            <w:r>
              <w:rPr>
                <w:rFonts w:eastAsiaTheme="minorEastAsia"/>
                <w:lang w:eastAsia="zh-CN"/>
              </w:rPr>
              <w:t>sh</w:t>
            </w:r>
            <w:bookmarkStart w:id="1" w:name="_GoBack"/>
            <w:bookmarkEnd w:id="1"/>
            <w:r>
              <w:rPr>
                <w:rFonts w:eastAsiaTheme="minorEastAsia"/>
                <w:lang w:eastAsia="zh-CN"/>
              </w:rPr>
              <w:t>ould be modified to ensure</w:t>
            </w:r>
            <w:r>
              <w:rPr>
                <w:rFonts w:eastAsiaTheme="minorEastAsia" w:hint="eastAsia"/>
                <w:lang w:eastAsia="zh-CN"/>
              </w:rPr>
              <w:t xml:space="preserve"> that </w:t>
            </w:r>
            <w:r>
              <w:rPr>
                <w:rFonts w:eastAsiaTheme="minorEastAsia"/>
                <w:lang w:eastAsia="zh-CN"/>
              </w:rPr>
              <w:t>it</w:t>
            </w:r>
            <w:r>
              <w:rPr>
                <w:rFonts w:eastAsiaTheme="minorEastAsia" w:hint="eastAsia"/>
                <w:lang w:eastAsia="zh-CN"/>
              </w:rPr>
              <w:t xml:space="preserve"> is </w:t>
            </w:r>
            <w:r>
              <w:rPr>
                <w:rFonts w:eastAsiaTheme="minorEastAsia"/>
                <w:lang w:eastAsia="zh-CN"/>
              </w:rPr>
              <w:t xml:space="preserve">only </w:t>
            </w:r>
            <w:r>
              <w:rPr>
                <w:rFonts w:eastAsiaTheme="minorEastAsia" w:hint="eastAsia"/>
                <w:lang w:eastAsia="zh-CN"/>
              </w:rPr>
              <w:t>for the</w:t>
            </w:r>
            <w:r>
              <w:rPr>
                <w:rFonts w:eastAsiaTheme="minorEastAsia"/>
                <w:lang w:eastAsia="zh-CN"/>
              </w:rPr>
              <w:t xml:space="preserve"> case </w:t>
            </w:r>
            <w:proofErr w:type="gramStart"/>
            <w:r>
              <w:rPr>
                <w:rFonts w:eastAsiaTheme="minorEastAsia"/>
                <w:lang w:eastAsia="zh-CN"/>
              </w:rPr>
              <w:t xml:space="preserve">of </w:t>
            </w:r>
            <w:r>
              <w:rPr>
                <w:rFonts w:eastAsiaTheme="minorEastAsia" w:hint="eastAsia"/>
                <w:lang w:eastAsia="zh-CN"/>
              </w:rPr>
              <w:t xml:space="preserve"> DCI</w:t>
            </w:r>
            <w:proofErr w:type="gramEnd"/>
            <w:r>
              <w:rPr>
                <w:rFonts w:eastAsiaTheme="minorEastAsia" w:hint="eastAsia"/>
                <w:lang w:eastAsia="zh-CN"/>
              </w:rPr>
              <w:t xml:space="preserve"> </w:t>
            </w:r>
            <w:r>
              <w:rPr>
                <w:rFonts w:eastAsiaTheme="minorEastAsia"/>
                <w:lang w:eastAsia="zh-CN"/>
              </w:rPr>
              <w:t>format</w:t>
            </w:r>
            <w:r>
              <w:rPr>
                <w:rFonts w:eastAsiaTheme="minorEastAsia" w:hint="eastAsia"/>
                <w:lang w:eastAsia="zh-CN"/>
              </w:rPr>
              <w:t xml:space="preserve"> </w:t>
            </w:r>
            <w:r>
              <w:rPr>
                <w:rFonts w:eastAsiaTheme="minorEastAsia"/>
                <w:lang w:eastAsia="zh-CN"/>
              </w:rPr>
              <w:t>1_0</w:t>
            </w:r>
          </w:p>
        </w:tc>
      </w:tr>
      <w:tr w:rsidR="002F7EF4" w14:paraId="27E187DF" w14:textId="77777777" w:rsidTr="002F7EF4">
        <w:tc>
          <w:tcPr>
            <w:tcW w:w="4077" w:type="dxa"/>
            <w:tcBorders>
              <w:top w:val="single" w:sz="4" w:space="0" w:color="auto"/>
              <w:left w:val="single" w:sz="4" w:space="0" w:color="auto"/>
              <w:bottom w:val="single" w:sz="4" w:space="0" w:color="auto"/>
              <w:right w:val="single" w:sz="4" w:space="0" w:color="auto"/>
            </w:tcBorders>
          </w:tcPr>
          <w:p w14:paraId="2C96A359" w14:textId="6E115999" w:rsidR="002F7EF4" w:rsidRDefault="00E0391A">
            <w:pPr>
              <w:widowControl w:val="0"/>
              <w:adjustRightInd w:val="0"/>
              <w:snapToGrid w:val="0"/>
              <w:spacing w:after="0"/>
            </w:pPr>
            <w:r>
              <w:t>MTK</w:t>
            </w:r>
          </w:p>
        </w:tc>
        <w:tc>
          <w:tcPr>
            <w:tcW w:w="5670" w:type="dxa"/>
            <w:tcBorders>
              <w:top w:val="single" w:sz="4" w:space="0" w:color="auto"/>
              <w:left w:val="single" w:sz="4" w:space="0" w:color="auto"/>
              <w:bottom w:val="single" w:sz="4" w:space="0" w:color="auto"/>
              <w:right w:val="single" w:sz="4" w:space="0" w:color="auto"/>
            </w:tcBorders>
          </w:tcPr>
          <w:p w14:paraId="2A054980" w14:textId="312FD9FD" w:rsidR="002F7EF4" w:rsidRDefault="00E0391A">
            <w:pPr>
              <w:widowControl w:val="0"/>
              <w:adjustRightInd w:val="0"/>
              <w:snapToGrid w:val="0"/>
              <w:spacing w:after="0"/>
            </w:pPr>
            <w:r>
              <w:t xml:space="preserve">Alt. 2, As stated in our paper, we tend to have same behaviour for consistency for </w:t>
            </w:r>
            <w:proofErr w:type="spellStart"/>
            <w:r>
              <w:t>fallback</w:t>
            </w:r>
            <w:proofErr w:type="spellEnd"/>
            <w:r>
              <w:t xml:space="preserve"> mode</w:t>
            </w:r>
          </w:p>
        </w:tc>
      </w:tr>
      <w:tr w:rsidR="00DE63F2" w14:paraId="5126964E" w14:textId="77777777" w:rsidTr="002F7EF4">
        <w:tc>
          <w:tcPr>
            <w:tcW w:w="4077" w:type="dxa"/>
            <w:tcBorders>
              <w:top w:val="single" w:sz="4" w:space="0" w:color="auto"/>
              <w:left w:val="single" w:sz="4" w:space="0" w:color="auto"/>
              <w:bottom w:val="single" w:sz="4" w:space="0" w:color="auto"/>
              <w:right w:val="single" w:sz="4" w:space="0" w:color="auto"/>
            </w:tcBorders>
          </w:tcPr>
          <w:p w14:paraId="1BCD4A97" w14:textId="2D46CAC3" w:rsidR="00DE63F2" w:rsidRPr="00DE63F2" w:rsidRDefault="002C4874" w:rsidP="00DE63F2">
            <w:pPr>
              <w:widowControl w:val="0"/>
              <w:tabs>
                <w:tab w:val="left" w:pos="770"/>
              </w:tabs>
              <w:adjustRightInd w:val="0"/>
              <w:snapToGrid w:val="0"/>
              <w:spacing w:after="0"/>
            </w:pPr>
            <w:r w:rsidRPr="00DE63F2">
              <w:rPr>
                <w:kern w:val="2"/>
                <w:lang w:eastAsia="zh-CN"/>
              </w:rPr>
              <w:t>Huawei</w:t>
            </w:r>
            <w:r w:rsidRPr="00DE63F2">
              <w:rPr>
                <w:rFonts w:hint="eastAsia"/>
                <w:kern w:val="2"/>
                <w:lang w:eastAsia="zh-CN"/>
              </w:rPr>
              <w:t xml:space="preserve">, </w:t>
            </w:r>
            <w:proofErr w:type="spellStart"/>
            <w:r w:rsidRPr="00DE63F2">
              <w:rPr>
                <w:rFonts w:hint="eastAsia"/>
                <w:kern w:val="2"/>
                <w:lang w:eastAsia="zh-CN"/>
              </w:rPr>
              <w:t>HiSilicon</w:t>
            </w:r>
            <w:proofErr w:type="spellEnd"/>
          </w:p>
        </w:tc>
        <w:tc>
          <w:tcPr>
            <w:tcW w:w="5670" w:type="dxa"/>
            <w:tcBorders>
              <w:top w:val="single" w:sz="4" w:space="0" w:color="auto"/>
              <w:left w:val="single" w:sz="4" w:space="0" w:color="auto"/>
              <w:bottom w:val="single" w:sz="4" w:space="0" w:color="auto"/>
              <w:right w:val="single" w:sz="4" w:space="0" w:color="auto"/>
            </w:tcBorders>
          </w:tcPr>
          <w:p w14:paraId="2DB34338" w14:textId="6676D8EC" w:rsidR="00DE63F2" w:rsidRDefault="002C4874">
            <w:pPr>
              <w:widowControl w:val="0"/>
              <w:adjustRightInd w:val="0"/>
              <w:snapToGrid w:val="0"/>
              <w:spacing w:after="0"/>
            </w:pPr>
            <w:r>
              <w:t>Alt. 2 is preferred for simple UE implementation</w:t>
            </w:r>
          </w:p>
        </w:tc>
      </w:tr>
      <w:tr w:rsidR="003316DE" w14:paraId="104176EC" w14:textId="77777777" w:rsidTr="002F7EF4">
        <w:tc>
          <w:tcPr>
            <w:tcW w:w="4077" w:type="dxa"/>
            <w:tcBorders>
              <w:top w:val="single" w:sz="4" w:space="0" w:color="auto"/>
              <w:left w:val="single" w:sz="4" w:space="0" w:color="auto"/>
              <w:bottom w:val="single" w:sz="4" w:space="0" w:color="auto"/>
              <w:right w:val="single" w:sz="4" w:space="0" w:color="auto"/>
            </w:tcBorders>
          </w:tcPr>
          <w:p w14:paraId="11599619" w14:textId="3A7C0145" w:rsidR="003316DE" w:rsidRPr="003C230E" w:rsidRDefault="003316DE" w:rsidP="00DE63F2">
            <w:pPr>
              <w:widowControl w:val="0"/>
              <w:tabs>
                <w:tab w:val="left" w:pos="770"/>
              </w:tabs>
              <w:adjustRightInd w:val="0"/>
              <w:snapToGrid w:val="0"/>
              <w:spacing w:after="0"/>
              <w:rPr>
                <w:rFonts w:eastAsiaTheme="minorEastAsia"/>
                <w:kern w:val="2"/>
                <w:lang w:eastAsia="zh-CN"/>
              </w:rPr>
            </w:pPr>
            <w:r>
              <w:rPr>
                <w:rFonts w:eastAsiaTheme="minorEastAsia" w:hint="eastAsia"/>
                <w:kern w:val="2"/>
                <w:lang w:eastAsia="zh-CN"/>
              </w:rPr>
              <w:t xml:space="preserve">ZTE, </w:t>
            </w:r>
            <w:proofErr w:type="spellStart"/>
            <w:r>
              <w:rPr>
                <w:rFonts w:eastAsiaTheme="minorEastAsia" w:hint="eastAsia"/>
                <w:kern w:val="2"/>
                <w:lang w:eastAsia="zh-CN"/>
              </w:rPr>
              <w:t>Sanechips</w:t>
            </w:r>
            <w:proofErr w:type="spellEnd"/>
          </w:p>
        </w:tc>
        <w:tc>
          <w:tcPr>
            <w:tcW w:w="5670" w:type="dxa"/>
            <w:tcBorders>
              <w:top w:val="single" w:sz="4" w:space="0" w:color="auto"/>
              <w:left w:val="single" w:sz="4" w:space="0" w:color="auto"/>
              <w:bottom w:val="single" w:sz="4" w:space="0" w:color="auto"/>
              <w:right w:val="single" w:sz="4" w:space="0" w:color="auto"/>
            </w:tcBorders>
          </w:tcPr>
          <w:p w14:paraId="34DFFEDF" w14:textId="4290DFE1" w:rsidR="003316DE" w:rsidRDefault="003316DE" w:rsidP="003316DE">
            <w:pPr>
              <w:widowControl w:val="0"/>
              <w:adjustRightInd w:val="0"/>
              <w:snapToGrid w:val="0"/>
              <w:spacing w:after="0"/>
            </w:pPr>
            <w:r>
              <w:t>Alt. 2 with fixed value is preferred.</w:t>
            </w:r>
          </w:p>
        </w:tc>
      </w:tr>
      <w:tr w:rsidR="00F15A39" w14:paraId="2F59751D" w14:textId="77777777" w:rsidTr="002F7EF4">
        <w:tc>
          <w:tcPr>
            <w:tcW w:w="4077" w:type="dxa"/>
            <w:tcBorders>
              <w:top w:val="single" w:sz="4" w:space="0" w:color="auto"/>
              <w:left w:val="single" w:sz="4" w:space="0" w:color="auto"/>
              <w:bottom w:val="single" w:sz="4" w:space="0" w:color="auto"/>
              <w:right w:val="single" w:sz="4" w:space="0" w:color="auto"/>
            </w:tcBorders>
          </w:tcPr>
          <w:p w14:paraId="5BD567EE" w14:textId="2E4828C3" w:rsidR="00F15A39" w:rsidRDefault="00F15A39" w:rsidP="00DE63F2">
            <w:pPr>
              <w:widowControl w:val="0"/>
              <w:tabs>
                <w:tab w:val="left" w:pos="770"/>
              </w:tabs>
              <w:adjustRightInd w:val="0"/>
              <w:snapToGrid w:val="0"/>
              <w:spacing w:after="0"/>
              <w:rPr>
                <w:rFonts w:eastAsiaTheme="minorEastAsia"/>
                <w:kern w:val="2"/>
                <w:lang w:eastAsia="zh-CN"/>
              </w:rPr>
            </w:pPr>
            <w:r>
              <w:rPr>
                <w:rFonts w:eastAsiaTheme="minorEastAsia"/>
                <w:kern w:val="2"/>
                <w:lang w:eastAsia="zh-CN"/>
              </w:rPr>
              <w:t>Nokia/NSB</w:t>
            </w:r>
          </w:p>
        </w:tc>
        <w:tc>
          <w:tcPr>
            <w:tcW w:w="5670" w:type="dxa"/>
            <w:tcBorders>
              <w:top w:val="single" w:sz="4" w:space="0" w:color="auto"/>
              <w:left w:val="single" w:sz="4" w:space="0" w:color="auto"/>
              <w:bottom w:val="single" w:sz="4" w:space="0" w:color="auto"/>
              <w:right w:val="single" w:sz="4" w:space="0" w:color="auto"/>
            </w:tcBorders>
          </w:tcPr>
          <w:p w14:paraId="2500EB8E" w14:textId="61997571" w:rsidR="00F15A39" w:rsidRDefault="00F15A39" w:rsidP="003316DE">
            <w:pPr>
              <w:widowControl w:val="0"/>
              <w:adjustRightInd w:val="0"/>
              <w:snapToGrid w:val="0"/>
              <w:spacing w:after="0"/>
            </w:pPr>
            <w:r>
              <w:t xml:space="preserve">Alt. 2 is preferable. </w:t>
            </w:r>
          </w:p>
        </w:tc>
      </w:tr>
      <w:tr w:rsidR="009D2DED" w14:paraId="3DDA611F" w14:textId="77777777" w:rsidTr="002F7EF4">
        <w:tc>
          <w:tcPr>
            <w:tcW w:w="4077" w:type="dxa"/>
            <w:tcBorders>
              <w:top w:val="single" w:sz="4" w:space="0" w:color="auto"/>
              <w:left w:val="single" w:sz="4" w:space="0" w:color="auto"/>
              <w:bottom w:val="single" w:sz="4" w:space="0" w:color="auto"/>
              <w:right w:val="single" w:sz="4" w:space="0" w:color="auto"/>
            </w:tcBorders>
          </w:tcPr>
          <w:p w14:paraId="1D43745D" w14:textId="56EEB297" w:rsidR="009D2DED" w:rsidRDefault="009D2DED" w:rsidP="00DE63F2">
            <w:pPr>
              <w:widowControl w:val="0"/>
              <w:tabs>
                <w:tab w:val="left" w:pos="770"/>
              </w:tabs>
              <w:adjustRightInd w:val="0"/>
              <w:snapToGrid w:val="0"/>
              <w:spacing w:after="0"/>
              <w:rPr>
                <w:rFonts w:eastAsiaTheme="minorEastAsia"/>
                <w:kern w:val="2"/>
                <w:lang w:eastAsia="zh-CN"/>
              </w:rPr>
            </w:pPr>
            <w:r>
              <w:rPr>
                <w:rFonts w:eastAsiaTheme="minorEastAsia"/>
                <w:kern w:val="2"/>
                <w:lang w:eastAsia="zh-CN"/>
              </w:rPr>
              <w:t>Ericsson</w:t>
            </w:r>
          </w:p>
        </w:tc>
        <w:tc>
          <w:tcPr>
            <w:tcW w:w="5670" w:type="dxa"/>
            <w:tcBorders>
              <w:top w:val="single" w:sz="4" w:space="0" w:color="auto"/>
              <w:left w:val="single" w:sz="4" w:space="0" w:color="auto"/>
              <w:bottom w:val="single" w:sz="4" w:space="0" w:color="auto"/>
              <w:right w:val="single" w:sz="4" w:space="0" w:color="auto"/>
            </w:tcBorders>
          </w:tcPr>
          <w:p w14:paraId="3FD3DD37" w14:textId="6B593FED" w:rsidR="009D2DED" w:rsidRDefault="009D2DED" w:rsidP="003316DE">
            <w:pPr>
              <w:widowControl w:val="0"/>
              <w:adjustRightInd w:val="0"/>
              <w:snapToGrid w:val="0"/>
              <w:spacing w:after="0"/>
            </w:pPr>
            <w:r>
              <w:t xml:space="preserve">Alt.2. </w:t>
            </w:r>
            <w:proofErr w:type="gramStart"/>
            <w:r>
              <w:t>Actually, we</w:t>
            </w:r>
            <w:proofErr w:type="gramEnd"/>
            <w:r>
              <w:t xml:space="preserve"> can propose to simplify and specify that for DCI format 1_0, the PRB bundling is 2 RB and we don’t need to differentiate the RNTI’s</w:t>
            </w:r>
          </w:p>
        </w:tc>
      </w:tr>
      <w:tr w:rsidR="003C230E" w14:paraId="1C8E9BCB" w14:textId="77777777" w:rsidTr="002F7EF4">
        <w:tc>
          <w:tcPr>
            <w:tcW w:w="4077" w:type="dxa"/>
            <w:tcBorders>
              <w:top w:val="single" w:sz="4" w:space="0" w:color="auto"/>
              <w:left w:val="single" w:sz="4" w:space="0" w:color="auto"/>
              <w:bottom w:val="single" w:sz="4" w:space="0" w:color="auto"/>
              <w:right w:val="single" w:sz="4" w:space="0" w:color="auto"/>
            </w:tcBorders>
          </w:tcPr>
          <w:p w14:paraId="619DE013" w14:textId="564D07D2" w:rsidR="003C230E" w:rsidRDefault="003C230E" w:rsidP="003C230E">
            <w:pPr>
              <w:widowControl w:val="0"/>
              <w:tabs>
                <w:tab w:val="left" w:pos="770"/>
              </w:tabs>
              <w:adjustRightInd w:val="0"/>
              <w:snapToGrid w:val="0"/>
              <w:spacing w:after="0"/>
              <w:rPr>
                <w:rFonts w:eastAsiaTheme="minorEastAsia"/>
                <w:kern w:val="2"/>
                <w:lang w:eastAsia="zh-CN"/>
              </w:rPr>
            </w:pPr>
            <w:r>
              <w:rPr>
                <w:rFonts w:asciiTheme="minorEastAsia" w:eastAsiaTheme="minorEastAsia" w:hAnsiTheme="minorEastAsia" w:hint="eastAsia"/>
                <w:kern w:val="2"/>
                <w:lang w:eastAsia="zh-CN"/>
              </w:rPr>
              <w:t>CATT</w:t>
            </w:r>
          </w:p>
        </w:tc>
        <w:tc>
          <w:tcPr>
            <w:tcW w:w="5670" w:type="dxa"/>
            <w:tcBorders>
              <w:top w:val="single" w:sz="4" w:space="0" w:color="auto"/>
              <w:left w:val="single" w:sz="4" w:space="0" w:color="auto"/>
              <w:bottom w:val="single" w:sz="4" w:space="0" w:color="auto"/>
              <w:right w:val="single" w:sz="4" w:space="0" w:color="auto"/>
            </w:tcBorders>
          </w:tcPr>
          <w:p w14:paraId="00AA33B7" w14:textId="6431E73E" w:rsidR="003C230E" w:rsidRDefault="003C230E" w:rsidP="003C230E">
            <w:pPr>
              <w:widowControl w:val="0"/>
              <w:adjustRightInd w:val="0"/>
              <w:snapToGrid w:val="0"/>
              <w:spacing w:after="0"/>
            </w:pPr>
            <w:r>
              <w:t xml:space="preserve">Alt 2 is supported for </w:t>
            </w:r>
            <w:proofErr w:type="spellStart"/>
            <w:r>
              <w:t>fallback</w:t>
            </w:r>
            <w:proofErr w:type="spellEnd"/>
            <w:r>
              <w:t xml:space="preserve"> transmission.</w:t>
            </w:r>
          </w:p>
        </w:tc>
      </w:tr>
    </w:tbl>
    <w:p w14:paraId="12263DB9" w14:textId="77777777" w:rsidR="0007475E" w:rsidRDefault="0007475E" w:rsidP="0007475E">
      <w:pPr>
        <w:widowControl w:val="0"/>
        <w:spacing w:after="120"/>
        <w:jc w:val="both"/>
        <w:rPr>
          <w:rFonts w:eastAsia="Arial Unicode MS"/>
          <w:lang w:eastAsia="zh-CN"/>
        </w:rPr>
      </w:pPr>
    </w:p>
    <w:p w14:paraId="601A8F2A" w14:textId="77777777" w:rsidR="00CA5F0D" w:rsidRPr="00A55287" w:rsidRDefault="002F7EF4" w:rsidP="009A681E">
      <w:pPr>
        <w:pStyle w:val="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38.214 e</w:t>
      </w:r>
      <w:r w:rsidR="006F3325">
        <w:rPr>
          <w:rFonts w:ascii="Times New Roman" w:eastAsiaTheme="minorEastAsia" w:hAnsi="Times New Roman"/>
          <w:b/>
          <w:sz w:val="28"/>
          <w:lang w:val="en-US" w:eastAsia="zh-CN"/>
        </w:rPr>
        <w:t>ditor</w:t>
      </w:r>
      <w:r>
        <w:rPr>
          <w:rFonts w:ascii="Times New Roman" w:eastAsiaTheme="minorEastAsia" w:hAnsi="Times New Roman"/>
          <w:b/>
          <w:sz w:val="28"/>
          <w:lang w:val="en-US" w:eastAsia="zh-CN"/>
        </w:rPr>
        <w:t>ial issues</w:t>
      </w:r>
    </w:p>
    <w:p w14:paraId="75F3177F" w14:textId="77777777" w:rsidR="00A859FC" w:rsidRDefault="002F7EF4" w:rsidP="002F7EF4">
      <w:pPr>
        <w:widowControl w:val="0"/>
        <w:spacing w:after="120"/>
        <w:ind w:firstLine="400"/>
        <w:jc w:val="both"/>
        <w:rPr>
          <w:rFonts w:eastAsia="Arial Unicode MS"/>
          <w:lang w:eastAsia="zh-CN"/>
        </w:rPr>
      </w:pPr>
      <w:r>
        <w:rPr>
          <w:rFonts w:eastAsia="Arial Unicode MS"/>
          <w:lang w:eastAsia="zh-CN"/>
        </w:rPr>
        <w:t>Several companies provided editorial update of 38.214 capturing on different parts</w:t>
      </w:r>
      <w:r w:rsidR="00A859FC">
        <w:rPr>
          <w:rFonts w:eastAsia="Arial Unicode MS"/>
          <w:lang w:eastAsia="zh-CN"/>
        </w:rPr>
        <w:t>.</w:t>
      </w:r>
      <w:r>
        <w:rPr>
          <w:rFonts w:eastAsia="Arial Unicode MS"/>
          <w:lang w:eastAsia="zh-CN"/>
        </w:rPr>
        <w:t xml:space="preserve"> </w:t>
      </w:r>
      <w:r w:rsidR="00E93A26">
        <w:rPr>
          <w:rFonts w:eastAsia="Arial Unicode MS"/>
          <w:lang w:eastAsia="zh-CN"/>
        </w:rPr>
        <w:t>The following text proposal is given merging the reasonable ones.</w:t>
      </w:r>
    </w:p>
    <w:p w14:paraId="09D949CB" w14:textId="77777777" w:rsidR="004307F1" w:rsidRPr="00824B47" w:rsidRDefault="004307F1" w:rsidP="004307F1">
      <w:pPr>
        <w:pStyle w:val="maintext"/>
        <w:snapToGrid w:val="0"/>
        <w:spacing w:before="0" w:after="120" w:line="240" w:lineRule="auto"/>
        <w:ind w:firstLineChars="0"/>
        <w:rPr>
          <w:rFonts w:eastAsiaTheme="minorEastAsia" w:cs="Times New Roman"/>
          <w:lang w:val="en-US" w:eastAsia="zh-CN"/>
        </w:rPr>
      </w:pPr>
      <w:r w:rsidRPr="003460DA">
        <w:rPr>
          <w:rFonts w:eastAsia="Times New Roman"/>
          <w:b/>
          <w:highlight w:val="cyan"/>
        </w:rPr>
        <w:t xml:space="preserve">Proposal </w:t>
      </w:r>
      <w:r w:rsidR="002F7EF4">
        <w:rPr>
          <w:rFonts w:eastAsia="Times New Roman"/>
          <w:b/>
          <w:highlight w:val="cyan"/>
        </w:rPr>
        <w:t>2</w:t>
      </w:r>
      <w:r w:rsidRPr="003460DA">
        <w:rPr>
          <w:rFonts w:eastAsia="Times New Roman"/>
          <w:b/>
          <w:highlight w:val="cyan"/>
        </w:rPr>
        <w:t>:</w:t>
      </w:r>
      <w:r>
        <w:rPr>
          <w:rFonts w:eastAsia="Times New Roman"/>
          <w:b/>
          <w:highlight w:val="cyan"/>
        </w:rPr>
        <w:t xml:space="preserve"> Adopt the following text proposal for </w:t>
      </w:r>
      <w:r w:rsidR="00E93A26">
        <w:rPr>
          <w:rFonts w:eastAsia="Times New Roman"/>
          <w:b/>
          <w:highlight w:val="cyan"/>
        </w:rPr>
        <w:t>section 5.1.2.3 of 38.214</w:t>
      </w:r>
      <w:r>
        <w:rPr>
          <w:rFonts w:eastAsia="Times New Roman"/>
          <w:b/>
          <w:highlight w:val="cy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A859FC" w:rsidRPr="00F80D5C" w14:paraId="4422F421" w14:textId="77777777" w:rsidTr="00E93A26">
        <w:tc>
          <w:tcPr>
            <w:tcW w:w="9178" w:type="dxa"/>
            <w:shd w:val="clear" w:color="auto" w:fill="auto"/>
          </w:tcPr>
          <w:p w14:paraId="6FF09E86" w14:textId="77777777" w:rsidR="00A859FC" w:rsidRPr="00F80D5C" w:rsidRDefault="00A859FC" w:rsidP="00E93A26">
            <w:pPr>
              <w:widowControl w:val="0"/>
              <w:autoSpaceDE w:val="0"/>
              <w:autoSpaceDN w:val="0"/>
              <w:adjustRightInd w:val="0"/>
              <w:snapToGrid w:val="0"/>
              <w:spacing w:beforeLines="50" w:before="120" w:after="120"/>
              <w:jc w:val="both"/>
              <w:rPr>
                <w:rFonts w:eastAsia="宋体"/>
                <w:b/>
                <w:sz w:val="24"/>
                <w:szCs w:val="22"/>
                <w:lang w:eastAsia="zh-CN"/>
              </w:rPr>
            </w:pPr>
            <w:r w:rsidRPr="003C230E">
              <w:rPr>
                <w:rFonts w:eastAsia="宋体"/>
                <w:lang w:val="en-US" w:eastAsia="zh-CN"/>
              </w:rPr>
              <w:t xml:space="preserve"> </w:t>
            </w: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14:paraId="7CFE7A34" w14:textId="77777777" w:rsidR="00A859FC" w:rsidRDefault="00A859FC" w:rsidP="00E93A26">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14:paraId="49A32316" w14:textId="77777777" w:rsidR="00A859FC" w:rsidRDefault="00A859FC" w:rsidP="00E93A26">
            <w:pPr>
              <w:widowControl w:val="0"/>
              <w:autoSpaceDE w:val="0"/>
              <w:autoSpaceDN w:val="0"/>
              <w:adjustRightInd w:val="0"/>
              <w:snapToGrid w:val="0"/>
              <w:spacing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1285E91F" w14:textId="77777777" w:rsidR="00390D4B" w:rsidRPr="0048482F" w:rsidRDefault="00390D4B" w:rsidP="00390D4B">
            <w:pPr>
              <w:jc w:val="both"/>
              <w:rPr>
                <w:color w:val="000000"/>
              </w:rPr>
            </w:pPr>
            <w:r w:rsidRPr="0048482F">
              <w:rPr>
                <w:color w:val="000000"/>
              </w:rPr>
              <w:lastRenderedPageBreak/>
              <w:t xml:space="preserve">A UE may assume that precoding granularity is </w:t>
            </w:r>
            <w:r w:rsidRPr="00390D4B">
              <w:rPr>
                <w:rFonts w:eastAsia="宋体"/>
                <w:color w:val="C00000"/>
                <w:position w:val="-10"/>
                <w:highlight w:val="red"/>
              </w:rPr>
              <w:object w:dxaOrig="560" w:dyaOrig="300" w14:anchorId="62F04403">
                <v:shape id="_x0000_i1027" type="#_x0000_t75" style="width:29.25pt;height:14.25pt" o:ole="">
                  <v:imagedata r:id="rId8" o:title=""/>
                </v:shape>
                <o:OLEObject Type="Embed" ProgID="Equation.3" ShapeID="_x0000_i1027" DrawAspect="Content" ObjectID="_1585573211" r:id="rId11"/>
              </w:object>
            </w:r>
            <w:r w:rsidRPr="00390D4B">
              <w:rPr>
                <w:rFonts w:eastAsia="宋体"/>
                <w:color w:val="C00000"/>
              </w:rPr>
              <w:t xml:space="preserve"> </w:t>
            </w:r>
            <w:r w:rsidRPr="00390D4B">
              <w:rPr>
                <w:rFonts w:eastAsia="宋体"/>
                <w:color w:val="FF0000"/>
              </w:rPr>
              <w:t>consecutive</w:t>
            </w:r>
            <w:r w:rsidRPr="00390D4B">
              <w:rPr>
                <w:rFonts w:eastAsia="宋体"/>
                <w:color w:val="C00000"/>
              </w:rPr>
              <w:t xml:space="preserve"> </w:t>
            </w:r>
            <w:r w:rsidRPr="0048482F">
              <w:rPr>
                <w:color w:val="000000"/>
              </w:rPr>
              <w:t xml:space="preserve">resource blocks in the frequency domain. </w:t>
            </w:r>
            <w:r w:rsidR="00C0374D" w:rsidRPr="00E93A26">
              <w:rPr>
                <w:rFonts w:eastAsia="宋体"/>
                <w:color w:val="C00000"/>
                <w:position w:val="-10"/>
              </w:rPr>
              <w:object w:dxaOrig="560" w:dyaOrig="300" w14:anchorId="366E1FE0">
                <v:shape id="_x0000_i1028" type="#_x0000_t75" style="width:29.25pt;height:14.25pt" o:ole="">
                  <v:imagedata r:id="rId8" o:title=""/>
                </v:shape>
                <o:OLEObject Type="Embed" ProgID="Equation.3" ShapeID="_x0000_i1028" DrawAspect="Content" ObjectID="_1585573212" r:id="rId12"/>
              </w:object>
            </w:r>
            <w:r w:rsidR="00C0374D">
              <w:rPr>
                <w:rFonts w:eastAsia="宋体"/>
                <w:color w:val="C00000"/>
              </w:rPr>
              <w:t xml:space="preserve"> </w:t>
            </w:r>
            <w:r w:rsidR="00C0374D" w:rsidRPr="00C0374D">
              <w:rPr>
                <w:rFonts w:eastAsia="宋体"/>
                <w:color w:val="FF0000"/>
              </w:rPr>
              <w:t>can be equal to one of the values among {2, 4, wideband}.</w:t>
            </w:r>
          </w:p>
          <w:p w14:paraId="364D13D8" w14:textId="06A9724A" w:rsidR="00390D4B" w:rsidRPr="0048482F" w:rsidRDefault="00C0374D" w:rsidP="00390D4B">
            <w:pPr>
              <w:rPr>
                <w:color w:val="000000"/>
              </w:rPr>
            </w:pPr>
            <w:r w:rsidRPr="00C0374D">
              <w:rPr>
                <w:rFonts w:eastAsia="宋体"/>
                <w:color w:val="FF0000"/>
              </w:rPr>
              <w:t xml:space="preserve">If </w:t>
            </w:r>
            <w:r w:rsidRPr="00C0374D">
              <w:rPr>
                <w:rFonts w:eastAsia="宋体"/>
                <w:color w:val="FF0000"/>
                <w:position w:val="-10"/>
              </w:rPr>
              <w:object w:dxaOrig="560" w:dyaOrig="300" w14:anchorId="39C9A6B9">
                <v:shape id="_x0000_i1029" type="#_x0000_t75" style="width:29.25pt;height:14.25pt" o:ole="">
                  <v:imagedata r:id="rId8" o:title=""/>
                </v:shape>
                <o:OLEObject Type="Embed" ProgID="Equation.3" ShapeID="_x0000_i1029" DrawAspect="Content" ObjectID="_1585573213" r:id="rId13"/>
              </w:object>
            </w:r>
            <w:r w:rsidRPr="00C0374D">
              <w:rPr>
                <w:rFonts w:eastAsia="宋体"/>
                <w:color w:val="FF0000"/>
              </w:rPr>
              <w:t xml:space="preserve"> is determined as one of the values among {2, 4}, </w:t>
            </w:r>
            <w:r>
              <w:rPr>
                <w:color w:val="000000"/>
              </w:rPr>
              <w:t>P</w:t>
            </w:r>
            <w:r w:rsidR="00390D4B" w:rsidRPr="0048482F">
              <w:rPr>
                <w:color w:val="000000"/>
              </w:rPr>
              <w:t xml:space="preserve">recoding Resource Block Group (PRGs) partition the carrier bandwidth part </w:t>
            </w:r>
            <w:proofErr w:type="spellStart"/>
            <w:r w:rsidR="00390D4B" w:rsidRPr="0048482F">
              <w:rPr>
                <w:i/>
                <w:color w:val="000000"/>
              </w:rPr>
              <w:t>i</w:t>
            </w:r>
            <w:proofErr w:type="spellEnd"/>
            <w:r w:rsidR="00390D4B" w:rsidRPr="0048482F">
              <w:rPr>
                <w:color w:val="000000"/>
              </w:rPr>
              <w:t xml:space="preserve"> </w:t>
            </w:r>
            <w:r w:rsidR="00390D4B">
              <w:rPr>
                <w:color w:val="000000"/>
              </w:rPr>
              <w:t xml:space="preserve">with </w:t>
            </w:r>
            <w:r w:rsidR="00390D4B" w:rsidRPr="0048482F">
              <w:rPr>
                <w:color w:val="000000"/>
                <w:position w:val="-10"/>
              </w:rPr>
              <w:object w:dxaOrig="560" w:dyaOrig="300" w14:anchorId="080DD297">
                <v:shape id="_x0000_i1030" type="#_x0000_t75" style="width:29.25pt;height:14.25pt" o:ole="">
                  <v:imagedata r:id="rId8" o:title=""/>
                </v:shape>
                <o:OLEObject Type="Embed" ProgID="Equation.3" ShapeID="_x0000_i1030" DrawAspect="Content" ObjectID="_1585573214" r:id="rId14"/>
              </w:object>
            </w:r>
            <w:r w:rsidR="00390D4B">
              <w:rPr>
                <w:color w:val="000000"/>
              </w:rPr>
              <w:t xml:space="preserve"> consecutive PRBs</w:t>
            </w:r>
            <w:r w:rsidR="00390D4B" w:rsidRPr="003C230E">
              <w:rPr>
                <w:color w:val="FF0000"/>
              </w:rPr>
              <w:t xml:space="preserve"> </w:t>
            </w:r>
            <w:r w:rsidR="00E632C1">
              <w:rPr>
                <w:color w:val="FF0000"/>
              </w:rPr>
              <w:t xml:space="preserve"> </w:t>
            </w:r>
            <w:r w:rsidR="00E632C1" w:rsidRPr="00E632C1">
              <w:rPr>
                <w:rFonts w:eastAsia="宋体"/>
                <w:strike/>
                <w:color w:val="FF0000"/>
                <w:position w:val="-10"/>
              </w:rPr>
              <w:object w:dxaOrig="560" w:dyaOrig="300" w14:anchorId="72BAE328">
                <v:shape id="_x0000_i1058" type="#_x0000_t75" style="width:29.25pt;height:14.25pt" o:ole="">
                  <v:imagedata r:id="rId8" o:title=""/>
                </v:shape>
                <o:OLEObject Type="Embed" ProgID="Equation.3" ShapeID="_x0000_i1058" DrawAspect="Content" ObjectID="_1585573215" r:id="rId15"/>
              </w:object>
            </w:r>
            <w:r w:rsidR="00390D4B" w:rsidRPr="00E632C1">
              <w:rPr>
                <w:strike/>
                <w:color w:val="FF0000"/>
              </w:rPr>
              <w:t>ca</w:t>
            </w:r>
            <w:r w:rsidR="00390D4B" w:rsidRPr="003C230E">
              <w:rPr>
                <w:strike/>
                <w:color w:val="FF0000"/>
              </w:rPr>
              <w:t>n be equal to one of the values among {2, 4, wideband}</w:t>
            </w:r>
            <w:r w:rsidR="00390D4B" w:rsidRPr="0048482F">
              <w:rPr>
                <w:color w:val="000000"/>
              </w:rPr>
              <w:t xml:space="preserve">. </w:t>
            </w:r>
            <w:r w:rsidR="00390D4B">
              <w:rPr>
                <w:color w:val="000000"/>
              </w:rPr>
              <w:t>Actual number of consecutive PRBs in each PRG could be one or more.</w:t>
            </w:r>
          </w:p>
          <w:p w14:paraId="45FF072E" w14:textId="5F432BCA" w:rsidR="00390D4B" w:rsidRPr="00C0374D" w:rsidRDefault="003C230E" w:rsidP="00390D4B">
            <w:pPr>
              <w:rPr>
                <w:strike/>
                <w:color w:val="FF0000"/>
              </w:rPr>
            </w:pPr>
            <w:r w:rsidRPr="003C230E">
              <w:rPr>
                <w:rFonts w:eastAsia="宋体"/>
                <w:strike/>
                <w:color w:val="C00000"/>
                <w:position w:val="-10"/>
              </w:rPr>
              <w:object w:dxaOrig="560" w:dyaOrig="300" w14:anchorId="2948E40D">
                <v:shape id="_x0000_i1031" type="#_x0000_t75" style="width:29.25pt;height:14.25pt" o:ole="">
                  <v:imagedata r:id="rId8" o:title=""/>
                </v:shape>
                <o:OLEObject Type="Embed" ProgID="Equation.3" ShapeID="_x0000_i1031" DrawAspect="Content" ObjectID="_1585573216" r:id="rId16"/>
              </w:object>
            </w:r>
            <w:r w:rsidRPr="003C230E">
              <w:rPr>
                <w:strike/>
                <w:color w:val="FF0000"/>
              </w:rPr>
              <w:t xml:space="preserve"> </w:t>
            </w:r>
            <w:r w:rsidR="00390D4B" w:rsidRPr="003C230E">
              <w:rPr>
                <w:strike/>
                <w:color w:val="FF0000"/>
              </w:rPr>
              <w:t>for</w:t>
            </w:r>
            <w:r w:rsidR="00390D4B" w:rsidRPr="00C0374D">
              <w:rPr>
                <w:strike/>
                <w:color w:val="FF0000"/>
              </w:rPr>
              <w:t xml:space="preserve"> each carrier bandwidth part is equal to 2 PRBs unless configured by the higher layer parameter </w:t>
            </w:r>
            <w:proofErr w:type="spellStart"/>
            <w:r w:rsidR="00390D4B" w:rsidRPr="00C0374D">
              <w:rPr>
                <w:i/>
                <w:strike/>
                <w:color w:val="FF0000"/>
              </w:rPr>
              <w:t>prb-BundlingType</w:t>
            </w:r>
            <w:proofErr w:type="spellEnd"/>
            <w:r w:rsidR="00390D4B" w:rsidRPr="00C0374D">
              <w:rPr>
                <w:strike/>
                <w:color w:val="FF0000"/>
              </w:rPr>
              <w:t xml:space="preserve">. When receiving PDSCH scheduled by PDCCH with CRC scrambled by SI-RNTI, RA-RNTI, P-RNTI or TC-RNTI, the UE shall assume that </w:t>
            </w:r>
            <w:r w:rsidR="00390D4B" w:rsidRPr="00C0374D">
              <w:rPr>
                <w:strike/>
                <w:color w:val="FF0000"/>
                <w:position w:val="-10"/>
              </w:rPr>
              <w:object w:dxaOrig="560" w:dyaOrig="300" w14:anchorId="669F89B3">
                <v:shape id="_x0000_i1032" type="#_x0000_t75" style="width:29.25pt;height:14.25pt" o:ole="">
                  <v:imagedata r:id="rId8" o:title=""/>
                </v:shape>
                <o:OLEObject Type="Embed" ProgID="Equation.3" ShapeID="_x0000_i1032" DrawAspect="Content" ObjectID="_1585573217" r:id="rId17"/>
              </w:object>
            </w:r>
            <w:r w:rsidR="00390D4B" w:rsidRPr="00C0374D">
              <w:rPr>
                <w:strike/>
                <w:color w:val="FF0000"/>
              </w:rPr>
              <w:t xml:space="preserve"> is equal to 2 PRBs.</w:t>
            </w:r>
          </w:p>
          <w:p w14:paraId="63C35503" w14:textId="77777777" w:rsidR="00390D4B" w:rsidRPr="0048482F" w:rsidRDefault="00390D4B" w:rsidP="00390D4B">
            <w:pPr>
              <w:rPr>
                <w:color w:val="000000"/>
              </w:rPr>
            </w:pPr>
            <w:r w:rsidRPr="0048482F">
              <w:rPr>
                <w:color w:val="000000"/>
              </w:rPr>
              <w:t xml:space="preserve">If </w:t>
            </w:r>
            <w:r w:rsidRPr="0048482F">
              <w:rPr>
                <w:color w:val="000000"/>
                <w:position w:val="-10"/>
              </w:rPr>
              <w:object w:dxaOrig="560" w:dyaOrig="300" w14:anchorId="11727F48">
                <v:shape id="_x0000_i1033" type="#_x0000_t75" style="width:29.25pt;height:14.25pt" o:ole="">
                  <v:imagedata r:id="rId8" o:title=""/>
                </v:shape>
                <o:OLEObject Type="Embed" ProgID="Equation.3" ShapeID="_x0000_i1033" DrawAspect="Content" ObjectID="_1585573218" r:id="rId18"/>
              </w:object>
            </w:r>
            <w:r>
              <w:rPr>
                <w:color w:val="000000"/>
              </w:rPr>
              <w:t xml:space="preserve"> is determined as "wideband"</w:t>
            </w:r>
            <w:r w:rsidRPr="0048482F">
              <w:rPr>
                <w:color w:val="000000"/>
              </w:rPr>
              <w:t>, the UE is not expected to be scheduled with non-contiguous resource allocation</w:t>
            </w:r>
            <w:r>
              <w:rPr>
                <w:color w:val="000000"/>
              </w:rPr>
              <w:t xml:space="preserve"> and the UE may assume that the same precoding is applied to the allocated resource.</w:t>
            </w:r>
          </w:p>
          <w:p w14:paraId="60BEAEDA" w14:textId="77777777" w:rsidR="00E93A26" w:rsidRPr="003755A1" w:rsidRDefault="00E93A26" w:rsidP="00E93A26">
            <w:pPr>
              <w:rPr>
                <w:rFonts w:eastAsia="宋体"/>
                <w:color w:val="000000"/>
              </w:rPr>
            </w:pPr>
            <w:r w:rsidRPr="003755A1">
              <w:rPr>
                <w:rFonts w:eastAsia="宋体"/>
                <w:color w:val="000000"/>
              </w:rPr>
              <w:t xml:space="preserve">When </w:t>
            </w:r>
            <w:r w:rsidRPr="003755A1">
              <w:rPr>
                <w:rFonts w:eastAsia="宋体"/>
                <w:color w:val="000000"/>
                <w:position w:val="-10"/>
              </w:rPr>
              <w:object w:dxaOrig="560" w:dyaOrig="300" w14:anchorId="6C9EE49B">
                <v:shape id="_x0000_i1034" type="#_x0000_t75" style="width:29.25pt;height:14.25pt" o:ole="">
                  <v:imagedata r:id="rId8" o:title=""/>
                </v:shape>
                <o:OLEObject Type="Embed" ProgID="Equation.3" ShapeID="_x0000_i1034" DrawAspect="Content" ObjectID="_1585573219" r:id="rId19"/>
              </w:object>
            </w:r>
            <w:r w:rsidRPr="003755A1">
              <w:rPr>
                <w:rFonts w:eastAsia="宋体"/>
                <w:color w:val="000000"/>
              </w:rPr>
              <w:t xml:space="preserve"> is determined as one of the values among {2, 4}, the first PRG size is given by </w:t>
            </w:r>
            <w:r w:rsidRPr="003755A1">
              <w:rPr>
                <w:rFonts w:eastAsia="宋体"/>
                <w:color w:val="000000"/>
                <w:position w:val="-12"/>
              </w:rPr>
              <w:object w:dxaOrig="2120" w:dyaOrig="360" w14:anchorId="26B4F93C">
                <v:shape id="_x0000_i1035" type="#_x0000_t75" style="width:105.75pt;height:18pt" o:ole="">
                  <v:imagedata r:id="rId20" o:title=""/>
                </v:shape>
                <o:OLEObject Type="Embed" ProgID="Equation.3" ShapeID="_x0000_i1035" DrawAspect="Content" ObjectID="_1585573220" r:id="rId21"/>
              </w:object>
            </w:r>
            <w:r w:rsidRPr="003755A1">
              <w:rPr>
                <w:rFonts w:eastAsia="宋体"/>
                <w:color w:val="000000"/>
              </w:rPr>
              <w:t xml:space="preserve"> and the last PRG size given by </w:t>
            </w:r>
            <w:r w:rsidRPr="003755A1">
              <w:rPr>
                <w:rFonts w:eastAsia="宋体"/>
                <w:color w:val="000000"/>
                <w:position w:val="-12"/>
              </w:rPr>
              <w:object w:dxaOrig="2439" w:dyaOrig="360" w14:anchorId="07CA2E12">
                <v:shape id="_x0000_i1036" type="#_x0000_t75" style="width:122.25pt;height:18pt" o:ole="">
                  <v:imagedata r:id="rId22" o:title=""/>
                </v:shape>
                <o:OLEObject Type="Embed" ProgID="Equation.3" ShapeID="_x0000_i1036" DrawAspect="Content" ObjectID="_1585573221" r:id="rId23"/>
              </w:object>
            </w:r>
            <w:r w:rsidRPr="003755A1">
              <w:rPr>
                <w:rFonts w:eastAsia="宋体"/>
                <w:color w:val="000000"/>
              </w:rPr>
              <w:t xml:space="preserve"> if  </w:t>
            </w:r>
            <w:r w:rsidRPr="003755A1">
              <w:rPr>
                <w:rFonts w:eastAsia="宋体"/>
                <w:color w:val="000000"/>
                <w:position w:val="-12"/>
              </w:rPr>
              <w:object w:dxaOrig="2760" w:dyaOrig="360" w14:anchorId="72560FA6">
                <v:shape id="_x0000_i1037" type="#_x0000_t75" style="width:137.25pt;height:18pt" o:ole="">
                  <v:imagedata r:id="rId24" o:title=""/>
                </v:shape>
                <o:OLEObject Type="Embed" ProgID="Equation.3" ShapeID="_x0000_i1037" DrawAspect="Content" ObjectID="_1585573222" r:id="rId25"/>
              </w:object>
            </w:r>
            <w:r w:rsidRPr="003755A1">
              <w:rPr>
                <w:rFonts w:eastAsia="宋体"/>
                <w:color w:val="000000"/>
              </w:rPr>
              <w:t xml:space="preserve">, and the last PRG size is </w:t>
            </w:r>
            <w:r w:rsidRPr="003755A1">
              <w:rPr>
                <w:rFonts w:eastAsia="宋体"/>
                <w:color w:val="000000"/>
                <w:position w:val="-12"/>
              </w:rPr>
              <w:object w:dxaOrig="560" w:dyaOrig="360" w14:anchorId="6AA34C76">
                <v:shape id="_x0000_i1038" type="#_x0000_t75" style="width:27.75pt;height:18pt" o:ole="">
                  <v:imagedata r:id="rId26" o:title=""/>
                </v:shape>
                <o:OLEObject Type="Embed" ProgID="Equation.3" ShapeID="_x0000_i1038" DrawAspect="Content" ObjectID="_1585573223" r:id="rId27"/>
              </w:object>
            </w:r>
            <w:r w:rsidRPr="003755A1">
              <w:rPr>
                <w:rFonts w:eastAsia="宋体"/>
                <w:color w:val="000000"/>
              </w:rPr>
              <w:t xml:space="preserve">if </w:t>
            </w:r>
            <w:r w:rsidRPr="003755A1">
              <w:rPr>
                <w:rFonts w:eastAsia="宋体"/>
                <w:color w:val="000000"/>
                <w:position w:val="-12"/>
              </w:rPr>
              <w:object w:dxaOrig="2760" w:dyaOrig="360" w14:anchorId="15B94022">
                <v:shape id="_x0000_i1039" type="#_x0000_t75" style="width:137.25pt;height:18pt" o:ole="">
                  <v:imagedata r:id="rId28" o:title=""/>
                </v:shape>
                <o:OLEObject Type="Embed" ProgID="Equation.3" ShapeID="_x0000_i1039" DrawAspect="Content" ObjectID="_1585573224" r:id="rId29"/>
              </w:object>
            </w:r>
            <w:r w:rsidRPr="003755A1">
              <w:rPr>
                <w:rFonts w:eastAsia="宋体"/>
                <w:color w:val="000000"/>
              </w:rPr>
              <w:t>.</w:t>
            </w:r>
          </w:p>
          <w:p w14:paraId="0E46C261" w14:textId="77777777" w:rsidR="00E93A26" w:rsidRDefault="00E93A26" w:rsidP="00E93A26">
            <w:pPr>
              <w:rPr>
                <w:rFonts w:eastAsia="宋体"/>
                <w:color w:val="000000"/>
              </w:rPr>
            </w:pPr>
            <w:r w:rsidRPr="003755A1">
              <w:rPr>
                <w:rFonts w:eastAsia="宋体"/>
                <w:color w:val="000000"/>
              </w:rPr>
              <w:t>The UE may assume the same precoding is applied for any downlink contiguous allocation of PRBs in a PRG partitioned above.</w:t>
            </w:r>
          </w:p>
          <w:p w14:paraId="4B9BCD44" w14:textId="77777777" w:rsidR="00E93A26" w:rsidRPr="003755A1" w:rsidRDefault="00E93A26" w:rsidP="00E93A26">
            <w:pPr>
              <w:rPr>
                <w:rFonts w:eastAsia="宋体"/>
                <w:color w:val="000000"/>
              </w:rPr>
            </w:pPr>
            <w:r w:rsidRPr="003755A1">
              <w:rPr>
                <w:rFonts w:eastAsia="宋体"/>
                <w:color w:val="000000"/>
              </w:rPr>
              <w:t>For PDSCH carrying SIB1 scheduled by PDCCH with CRC scrambled by SI-RNTI, PRG is partitioned from the lowest numbered resource block of the CORESET signalled in PBCH.</w:t>
            </w:r>
          </w:p>
          <w:p w14:paraId="331E953A" w14:textId="77777777" w:rsidR="005F256F" w:rsidRPr="003755A1" w:rsidRDefault="005F256F" w:rsidP="005F256F">
            <w:pPr>
              <w:rPr>
                <w:rFonts w:eastAsia="宋体"/>
                <w:color w:val="000000"/>
              </w:rPr>
            </w:pPr>
            <w:bookmarkStart w:id="2" w:name="_Hlk508535469"/>
            <w:r w:rsidRPr="00C0374D">
              <w:rPr>
                <w:color w:val="FF0000"/>
              </w:rPr>
              <w:t>When receiving PDSCH scheduled by PDCCH with CRC scrambled by C-RNTI</w:t>
            </w:r>
            <w:r>
              <w:rPr>
                <w:color w:val="FF0000"/>
              </w:rPr>
              <w:t xml:space="preserve"> or CS-RNTI</w:t>
            </w:r>
            <w:r w:rsidRPr="00C0374D">
              <w:rPr>
                <w:color w:val="FF0000"/>
              </w:rPr>
              <w:t xml:space="preserve">, </w:t>
            </w:r>
            <w:r w:rsidRPr="005F256F">
              <w:rPr>
                <w:rFonts w:eastAsia="宋体"/>
                <w:color w:val="FF0000"/>
                <w:position w:val="-10"/>
              </w:rPr>
              <w:object w:dxaOrig="560" w:dyaOrig="300" w14:anchorId="7EDE1617">
                <v:shape id="_x0000_i1040" type="#_x0000_t75" style="width:29.25pt;height:14.25pt" o:ole="">
                  <v:imagedata r:id="rId8" o:title=""/>
                </v:shape>
                <o:OLEObject Type="Embed" ProgID="Equation.3" ShapeID="_x0000_i1040" DrawAspect="Content" ObjectID="_1585573225" r:id="rId30"/>
              </w:object>
            </w:r>
            <w:r w:rsidRPr="005F256F">
              <w:rPr>
                <w:rFonts w:eastAsia="宋体"/>
                <w:color w:val="FF0000"/>
              </w:rPr>
              <w:t xml:space="preserve"> for each carrier bandwidth part is equal to 2 PRBs unless configured by the higher layer parameter </w:t>
            </w:r>
            <w:proofErr w:type="spellStart"/>
            <w:r w:rsidRPr="005F256F">
              <w:rPr>
                <w:rFonts w:eastAsia="宋体"/>
                <w:i/>
                <w:color w:val="FF0000"/>
              </w:rPr>
              <w:t>prb-BundlingType</w:t>
            </w:r>
            <w:proofErr w:type="spellEnd"/>
            <w:r w:rsidRPr="005F256F">
              <w:rPr>
                <w:rFonts w:eastAsia="宋体"/>
                <w:color w:val="FF0000"/>
              </w:rPr>
              <w:t xml:space="preserve">. When receiving PDSCH scheduled by PDCCH with CRC scrambled by SI-RNTI, RA-RNTI, P-RNTI or TC-RNTI, the UE shall assume that </w:t>
            </w:r>
            <w:r w:rsidRPr="005F256F">
              <w:rPr>
                <w:rFonts w:eastAsia="宋体"/>
                <w:color w:val="FF0000"/>
                <w:position w:val="-10"/>
              </w:rPr>
              <w:object w:dxaOrig="560" w:dyaOrig="300" w14:anchorId="290263F9">
                <v:shape id="_x0000_i1041" type="#_x0000_t75" style="width:29.25pt;height:14.25pt" o:ole="">
                  <v:imagedata r:id="rId8" o:title=""/>
                </v:shape>
                <o:OLEObject Type="Embed" ProgID="Equation.3" ShapeID="_x0000_i1041" DrawAspect="Content" ObjectID="_1585573226" r:id="rId31"/>
              </w:object>
            </w:r>
            <w:r w:rsidRPr="005F256F">
              <w:rPr>
                <w:rFonts w:eastAsia="宋体"/>
                <w:color w:val="FF0000"/>
              </w:rPr>
              <w:t xml:space="preserve"> is equal to 2 PRBs.</w:t>
            </w:r>
          </w:p>
          <w:p w14:paraId="374F9EA6" w14:textId="77777777" w:rsidR="00E93A26" w:rsidRPr="003755A1" w:rsidRDefault="00E93A26" w:rsidP="00E93A26">
            <w:pPr>
              <w:rPr>
                <w:rFonts w:eastAsia="宋体"/>
                <w:color w:val="000000"/>
              </w:rPr>
            </w:pPr>
            <w:r w:rsidRPr="003755A1">
              <w:rPr>
                <w:rFonts w:eastAsia="宋体"/>
                <w:color w:val="000000"/>
              </w:rPr>
              <w:t xml:space="preserve">If the higher layer parameter </w:t>
            </w:r>
            <w:proofErr w:type="spellStart"/>
            <w:r w:rsidRPr="003755A1">
              <w:rPr>
                <w:rFonts w:eastAsia="宋体"/>
                <w:i/>
                <w:color w:val="000000"/>
              </w:rPr>
              <w:t>prb-BundlingType</w:t>
            </w:r>
            <w:proofErr w:type="spellEnd"/>
            <w:r w:rsidRPr="003755A1">
              <w:rPr>
                <w:rFonts w:eastAsia="宋体"/>
                <w:color w:val="000000"/>
              </w:rPr>
              <w:t xml:space="preserve"> is set to 'dynamic', and the UE is scheduled a PDSCH with DCI format 1_0 scrambled with C-RNTI and CS-RNTI, then the UE shall assume that </w:t>
            </w:r>
            <w:r w:rsidRPr="003755A1">
              <w:rPr>
                <w:rFonts w:eastAsia="宋体"/>
                <w:color w:val="000000"/>
                <w:position w:val="-10"/>
              </w:rPr>
              <w:object w:dxaOrig="560" w:dyaOrig="300" w14:anchorId="5BC2056C">
                <v:shape id="_x0000_i1042" type="#_x0000_t75" style="width:29.25pt;height:14.25pt" o:ole="">
                  <v:imagedata r:id="rId8" o:title=""/>
                </v:shape>
                <o:OLEObject Type="Embed" ProgID="Equation.3" ShapeID="_x0000_i1042" DrawAspect="Content" ObjectID="_1585573227" r:id="rId32"/>
              </w:object>
            </w:r>
            <w:r w:rsidRPr="003755A1">
              <w:rPr>
                <w:rFonts w:eastAsia="宋体"/>
                <w:color w:val="000000"/>
              </w:rPr>
              <w:t xml:space="preserve"> is equal to 2 PRBs.</w:t>
            </w:r>
          </w:p>
          <w:bookmarkEnd w:id="2"/>
          <w:p w14:paraId="04861236" w14:textId="77777777" w:rsidR="00E93A26" w:rsidRPr="003755A1" w:rsidRDefault="00E93A26" w:rsidP="00E93A26">
            <w:pPr>
              <w:rPr>
                <w:rFonts w:eastAsia="宋体"/>
                <w:color w:val="000000"/>
              </w:rPr>
            </w:pPr>
            <w:r w:rsidRPr="003755A1">
              <w:rPr>
                <w:rFonts w:eastAsia="宋体"/>
                <w:color w:val="000000"/>
              </w:rPr>
              <w:t xml:space="preserve">If the higher layer parameter </w:t>
            </w:r>
            <w:proofErr w:type="spellStart"/>
            <w:r w:rsidRPr="003755A1">
              <w:rPr>
                <w:rFonts w:eastAsia="宋体"/>
                <w:i/>
                <w:color w:val="000000"/>
              </w:rPr>
              <w:t>prb-BundlingType</w:t>
            </w:r>
            <w:proofErr w:type="spellEnd"/>
            <w:r w:rsidRPr="003755A1">
              <w:rPr>
                <w:rFonts w:eastAsia="宋体"/>
                <w:color w:val="000000"/>
              </w:rPr>
              <w:t xml:space="preserve"> </w:t>
            </w:r>
            <w:r w:rsidRPr="003755A1">
              <w:rPr>
                <w:rFonts w:eastAsia="宋体"/>
                <w:color w:val="000000"/>
                <w:lang w:eastAsia="zh-CN"/>
              </w:rPr>
              <w:t>is set to 'dynamic'</w:t>
            </w:r>
            <w:r w:rsidRPr="003755A1">
              <w:rPr>
                <w:rFonts w:eastAsia="宋体"/>
                <w:color w:val="000000"/>
              </w:rPr>
              <w:t xml:space="preserve">, the higher layer parameter </w:t>
            </w:r>
            <w:r w:rsidRPr="003755A1">
              <w:rPr>
                <w:rFonts w:eastAsia="宋体"/>
                <w:i/>
                <w:color w:val="000000"/>
              </w:rPr>
              <w:t>bundleSizeSet1</w:t>
            </w:r>
            <w:r w:rsidRPr="003755A1">
              <w:rPr>
                <w:rFonts w:eastAsia="宋体"/>
                <w:color w:val="000000"/>
              </w:rPr>
              <w:t xml:space="preserve"> and </w:t>
            </w:r>
            <w:r w:rsidRPr="003755A1">
              <w:rPr>
                <w:rFonts w:eastAsia="宋体"/>
                <w:i/>
                <w:color w:val="000000"/>
              </w:rPr>
              <w:t>bundleSizeSet2</w:t>
            </w:r>
            <w:r w:rsidRPr="003755A1">
              <w:rPr>
                <w:rFonts w:eastAsia="宋体"/>
                <w:color w:val="000000"/>
              </w:rPr>
              <w:t xml:space="preserve"> configures two sets of </w:t>
            </w:r>
            <w:r w:rsidRPr="003755A1">
              <w:rPr>
                <w:rFonts w:eastAsia="宋体"/>
                <w:color w:val="000000"/>
                <w:position w:val="-10"/>
              </w:rPr>
              <w:object w:dxaOrig="560" w:dyaOrig="300" w14:anchorId="3D56E264">
                <v:shape id="_x0000_i1043" type="#_x0000_t75" style="width:29.25pt;height:14.25pt" o:ole="">
                  <v:imagedata r:id="rId8" o:title=""/>
                </v:shape>
                <o:OLEObject Type="Embed" ProgID="Equation.3" ShapeID="_x0000_i1043" DrawAspect="Content" ObjectID="_1585573228" r:id="rId33"/>
              </w:object>
            </w:r>
            <w:r w:rsidRPr="003755A1">
              <w:rPr>
                <w:rFonts w:eastAsia="宋体"/>
                <w:color w:val="000000"/>
              </w:rPr>
              <w:t xml:space="preserve"> values, the first set includes one or two </w:t>
            </w:r>
            <w:r w:rsidRPr="003755A1">
              <w:rPr>
                <w:rFonts w:eastAsia="宋体"/>
                <w:color w:val="000000"/>
                <w:position w:val="-10"/>
              </w:rPr>
              <w:object w:dxaOrig="560" w:dyaOrig="300" w14:anchorId="4937EE38">
                <v:shape id="_x0000_i1044" type="#_x0000_t75" style="width:29.25pt;height:14.25pt" o:ole="">
                  <v:imagedata r:id="rId8" o:title=""/>
                </v:shape>
                <o:OLEObject Type="Embed" ProgID="Equation.3" ShapeID="_x0000_i1044" DrawAspect="Content" ObjectID="_1585573229" r:id="rId34"/>
              </w:object>
            </w:r>
            <w:r w:rsidRPr="003755A1">
              <w:rPr>
                <w:rFonts w:eastAsia="宋体"/>
                <w:color w:val="000000"/>
              </w:rPr>
              <w:t xml:space="preserve"> values among {2, 4, wideband}, and the second set includes one </w:t>
            </w:r>
            <w:r w:rsidRPr="003755A1">
              <w:rPr>
                <w:rFonts w:eastAsia="宋体"/>
                <w:color w:val="000000"/>
                <w:position w:val="-10"/>
              </w:rPr>
              <w:object w:dxaOrig="560" w:dyaOrig="300" w14:anchorId="01BAB6A9">
                <v:shape id="_x0000_i1045" type="#_x0000_t75" style="width:29.25pt;height:14.25pt" o:ole="">
                  <v:imagedata r:id="rId8" o:title=""/>
                </v:shape>
                <o:OLEObject Type="Embed" ProgID="Equation.3" ShapeID="_x0000_i1045" DrawAspect="Content" ObjectID="_1585573230" r:id="rId35"/>
              </w:object>
            </w:r>
            <w:r w:rsidRPr="003755A1">
              <w:rPr>
                <w:rFonts w:eastAsia="宋体"/>
                <w:color w:val="000000"/>
              </w:rPr>
              <w:t xml:space="preserve"> value. The UE is not expected to be configured with (2, 4) in the first set.</w:t>
            </w:r>
          </w:p>
          <w:p w14:paraId="2675552B" w14:textId="77777777" w:rsidR="00E93A26" w:rsidRPr="003755A1" w:rsidRDefault="00E93A26" w:rsidP="00E93A26">
            <w:pPr>
              <w:ind w:hanging="1"/>
              <w:rPr>
                <w:rFonts w:eastAsia="宋体"/>
              </w:rPr>
            </w:pPr>
            <w:r w:rsidRPr="003755A1">
              <w:rPr>
                <w:rFonts w:eastAsia="宋体"/>
              </w:rPr>
              <w:t xml:space="preserve">If the </w:t>
            </w:r>
            <w:r w:rsidRPr="003755A1">
              <w:rPr>
                <w:rFonts w:eastAsia="宋体" w:hint="eastAsia"/>
                <w:i/>
                <w:lang w:eastAsia="zh-CN"/>
              </w:rPr>
              <w:t>PRB bundling size indicator</w:t>
            </w:r>
            <w:r w:rsidRPr="003755A1">
              <w:rPr>
                <w:rFonts w:eastAsia="宋体"/>
              </w:rPr>
              <w:t xml:space="preserve"> signalled in DCI format 1_1 as defined in Subclause </w:t>
            </w:r>
            <w:r w:rsidRPr="003755A1">
              <w:rPr>
                <w:rFonts w:eastAsia="宋体" w:hint="eastAsia"/>
                <w:lang w:eastAsia="zh-CN"/>
              </w:rPr>
              <w:t>7.3.1.2.2</w:t>
            </w:r>
            <w:r w:rsidRPr="003755A1">
              <w:rPr>
                <w:rFonts w:eastAsia="宋体"/>
              </w:rPr>
              <w:t xml:space="preserve"> of [2, TS 38.212]</w:t>
            </w:r>
          </w:p>
          <w:p w14:paraId="7E512B42" w14:textId="77777777" w:rsidR="00E93A26" w:rsidRPr="003755A1" w:rsidRDefault="00E93A26" w:rsidP="00E93A26">
            <w:pPr>
              <w:ind w:left="568" w:hanging="284"/>
              <w:rPr>
                <w:rFonts w:eastAsia="宋体"/>
              </w:rPr>
            </w:pPr>
            <w:r w:rsidRPr="003755A1">
              <w:rPr>
                <w:rFonts w:eastAsia="宋体"/>
              </w:rPr>
              <w:t>-</w:t>
            </w:r>
            <w:r w:rsidRPr="003755A1">
              <w:rPr>
                <w:rFonts w:eastAsia="宋体"/>
              </w:rPr>
              <w:tab/>
              <w:t xml:space="preserve">is set to '0', the UE shall use the </w:t>
            </w:r>
            <w:r w:rsidRPr="003755A1">
              <w:rPr>
                <w:rFonts w:eastAsia="宋体"/>
                <w:color w:val="000000"/>
                <w:position w:val="-10"/>
              </w:rPr>
              <w:object w:dxaOrig="560" w:dyaOrig="300" w14:anchorId="72FE1C7A">
                <v:shape id="_x0000_i1046" type="#_x0000_t75" style="width:29.25pt;height:14.25pt" o:ole="">
                  <v:imagedata r:id="rId8" o:title=""/>
                </v:shape>
                <o:OLEObject Type="Embed" ProgID="Equation.3" ShapeID="_x0000_i1046" DrawAspect="Content" ObjectID="_1585573231" r:id="rId36"/>
              </w:object>
            </w:r>
            <w:r w:rsidRPr="003755A1">
              <w:rPr>
                <w:rFonts w:eastAsia="宋体"/>
              </w:rPr>
              <w:t xml:space="preserve"> value from the second set of</w:t>
            </w:r>
            <w:r w:rsidRPr="00390D4B">
              <w:rPr>
                <w:rFonts w:eastAsia="宋体"/>
                <w:color w:val="FF0000"/>
              </w:rPr>
              <w:t xml:space="preserve"> </w:t>
            </w:r>
            <w:r w:rsidRPr="00390D4B">
              <w:rPr>
                <w:strike/>
                <w:color w:val="FF0000"/>
              </w:rPr>
              <w:t>PRG</w:t>
            </w:r>
            <w:r w:rsidRPr="00390D4B">
              <w:t xml:space="preserve"> </w:t>
            </w:r>
            <w:r w:rsidRPr="00C0374D">
              <w:rPr>
                <w:color w:val="FF0000"/>
                <w:position w:val="-10"/>
                <w:highlight w:val="red"/>
              </w:rPr>
              <w:object w:dxaOrig="560" w:dyaOrig="300" w14:anchorId="19975F2C">
                <v:shape id="_x0000_i1047" type="#_x0000_t75" style="width:29.25pt;height:14.25pt" o:ole="">
                  <v:imagedata r:id="rId8" o:title=""/>
                </v:shape>
                <o:OLEObject Type="Embed" ProgID="Equation.3" ShapeID="_x0000_i1047" DrawAspect="Content" ObjectID="_1585573232" r:id="rId37"/>
              </w:object>
            </w:r>
            <w:r w:rsidRPr="003755A1">
              <w:rPr>
                <w:rFonts w:eastAsia="宋体"/>
              </w:rPr>
              <w:t xml:space="preserve"> values when receiving PDSCH scheduled by the same DCI. </w:t>
            </w:r>
          </w:p>
          <w:p w14:paraId="0AF57E9D" w14:textId="77777777" w:rsidR="00E93A26" w:rsidRPr="003755A1" w:rsidRDefault="00E93A26" w:rsidP="00E93A26">
            <w:pPr>
              <w:ind w:left="568" w:hanging="284"/>
              <w:rPr>
                <w:rFonts w:eastAsia="宋体"/>
              </w:rPr>
            </w:pPr>
            <w:r w:rsidRPr="003755A1">
              <w:rPr>
                <w:rFonts w:eastAsia="宋体"/>
              </w:rPr>
              <w:t>-</w:t>
            </w:r>
            <w:r w:rsidRPr="003755A1">
              <w:rPr>
                <w:rFonts w:eastAsia="宋体"/>
              </w:rPr>
              <w:tab/>
              <w:t xml:space="preserve">is set to '1' and one value is configured for the first set of </w:t>
            </w:r>
            <w:r w:rsidRPr="003755A1">
              <w:rPr>
                <w:rFonts w:eastAsia="宋体"/>
                <w:color w:val="000000"/>
                <w:position w:val="-10"/>
              </w:rPr>
              <w:object w:dxaOrig="560" w:dyaOrig="300" w14:anchorId="5F2AE649">
                <v:shape id="_x0000_i1048" type="#_x0000_t75" style="width:29.25pt;height:14.25pt" o:ole="">
                  <v:imagedata r:id="rId8" o:title=""/>
                </v:shape>
                <o:OLEObject Type="Embed" ProgID="Equation.3" ShapeID="_x0000_i1048" DrawAspect="Content" ObjectID="_1585573233" r:id="rId38"/>
              </w:object>
            </w:r>
            <w:r w:rsidRPr="003755A1">
              <w:rPr>
                <w:rFonts w:eastAsia="宋体"/>
              </w:rPr>
              <w:t xml:space="preserve"> values, the UE shall use this </w:t>
            </w:r>
            <w:r w:rsidRPr="003755A1">
              <w:rPr>
                <w:rFonts w:eastAsia="宋体"/>
                <w:color w:val="000000"/>
                <w:position w:val="-10"/>
              </w:rPr>
              <w:object w:dxaOrig="560" w:dyaOrig="300" w14:anchorId="0BD16D6B">
                <v:shape id="_x0000_i1049" type="#_x0000_t75" style="width:29.25pt;height:14.25pt" o:ole="">
                  <v:imagedata r:id="rId8" o:title=""/>
                </v:shape>
                <o:OLEObject Type="Embed" ProgID="Equation.3" ShapeID="_x0000_i1049" DrawAspect="Content" ObjectID="_1585573234" r:id="rId39"/>
              </w:object>
            </w:r>
            <w:r w:rsidRPr="003755A1">
              <w:rPr>
                <w:rFonts w:eastAsia="宋体"/>
              </w:rPr>
              <w:t xml:space="preserve"> value when receiving PDSCH scheduled by the same DCI</w:t>
            </w:r>
          </w:p>
          <w:p w14:paraId="0706F56D" w14:textId="77777777" w:rsidR="00E93A26" w:rsidRPr="003755A1" w:rsidRDefault="00E93A26" w:rsidP="00E93A26">
            <w:pPr>
              <w:ind w:left="568" w:hanging="284"/>
              <w:rPr>
                <w:rFonts w:eastAsia="宋体"/>
              </w:rPr>
            </w:pPr>
            <w:r w:rsidRPr="003755A1">
              <w:rPr>
                <w:rFonts w:eastAsia="宋体"/>
              </w:rPr>
              <w:t>-</w:t>
            </w:r>
            <w:r w:rsidRPr="003755A1">
              <w:rPr>
                <w:rFonts w:eastAsia="宋体"/>
              </w:rPr>
              <w:tab/>
              <w:t xml:space="preserve">is set to '1' and two values are configured for the first set of </w:t>
            </w:r>
            <w:r w:rsidRPr="003755A1">
              <w:rPr>
                <w:rFonts w:eastAsia="宋体"/>
                <w:color w:val="000000"/>
                <w:position w:val="-10"/>
              </w:rPr>
              <w:object w:dxaOrig="560" w:dyaOrig="300" w14:anchorId="7C5F4EC0">
                <v:shape id="_x0000_i1050" type="#_x0000_t75" style="width:29.25pt;height:14.25pt" o:ole="">
                  <v:imagedata r:id="rId8" o:title=""/>
                </v:shape>
                <o:OLEObject Type="Embed" ProgID="Equation.3" ShapeID="_x0000_i1050" DrawAspect="Content" ObjectID="_1585573235" r:id="rId40"/>
              </w:object>
            </w:r>
            <w:r w:rsidRPr="003755A1">
              <w:rPr>
                <w:rFonts w:eastAsia="宋体"/>
              </w:rPr>
              <w:t xml:space="preserve"> values as ‘n2-wideband’ (corresponding to two </w:t>
            </w:r>
            <w:r w:rsidRPr="003755A1">
              <w:rPr>
                <w:rFonts w:eastAsia="宋体"/>
                <w:color w:val="000000"/>
                <w:position w:val="-10"/>
              </w:rPr>
              <w:object w:dxaOrig="560" w:dyaOrig="300" w14:anchorId="6F5D1462">
                <v:shape id="_x0000_i1051" type="#_x0000_t75" style="width:29.25pt;height:14.25pt" o:ole="">
                  <v:imagedata r:id="rId8" o:title=""/>
                </v:shape>
                <o:OLEObject Type="Embed" ProgID="Equation.3" ShapeID="_x0000_i1051" DrawAspect="Content" ObjectID="_1585573236" r:id="rId41"/>
              </w:object>
            </w:r>
            <w:r w:rsidRPr="003755A1">
              <w:rPr>
                <w:rFonts w:eastAsia="宋体"/>
                <w:color w:val="000000"/>
              </w:rPr>
              <w:t xml:space="preserve"> values 2 and wideband</w:t>
            </w:r>
            <w:r w:rsidRPr="003755A1">
              <w:rPr>
                <w:rFonts w:eastAsia="宋体"/>
              </w:rPr>
              <w:t xml:space="preserve">) or ‘n4-wideband’ (corresponding to two </w:t>
            </w:r>
            <w:r w:rsidRPr="003755A1">
              <w:rPr>
                <w:rFonts w:eastAsia="宋体"/>
                <w:color w:val="000000"/>
                <w:position w:val="-10"/>
              </w:rPr>
              <w:object w:dxaOrig="560" w:dyaOrig="300" w14:anchorId="60E3DE86">
                <v:shape id="_x0000_i1052" type="#_x0000_t75" style="width:29.25pt;height:14.25pt" o:ole="">
                  <v:imagedata r:id="rId8" o:title=""/>
                </v:shape>
                <o:OLEObject Type="Embed" ProgID="Equation.3" ShapeID="_x0000_i1052" DrawAspect="Content" ObjectID="_1585573237" r:id="rId42"/>
              </w:object>
            </w:r>
            <w:r w:rsidRPr="003755A1">
              <w:rPr>
                <w:rFonts w:eastAsia="宋体"/>
                <w:color w:val="000000"/>
              </w:rPr>
              <w:t xml:space="preserve"> values 4 and wideband</w:t>
            </w:r>
            <w:r w:rsidRPr="003755A1">
              <w:rPr>
                <w:rFonts w:eastAsia="宋体"/>
              </w:rPr>
              <w:t>), the UE shall use the value when receiving PDSCH scheduled by the same DCI as follows:</w:t>
            </w:r>
          </w:p>
          <w:p w14:paraId="31020667" w14:textId="77777777" w:rsidR="00E93A26" w:rsidRPr="003755A1" w:rsidRDefault="00E93A26" w:rsidP="00E93A26">
            <w:pPr>
              <w:ind w:left="851" w:hanging="284"/>
              <w:rPr>
                <w:rFonts w:eastAsia="宋体"/>
                <w:lang w:eastAsia="ko-KR"/>
              </w:rPr>
            </w:pPr>
            <w:r w:rsidRPr="003755A1">
              <w:rPr>
                <w:rFonts w:eastAsia="宋体"/>
                <w:lang w:eastAsia="ko-KR"/>
              </w:rPr>
              <w:t>-</w:t>
            </w:r>
            <w:r w:rsidRPr="003755A1">
              <w:rPr>
                <w:rFonts w:eastAsia="宋体"/>
                <w:lang w:eastAsia="ko-KR"/>
              </w:rPr>
              <w:tab/>
              <w:t xml:space="preserve">If the scheduled PRBs are contiguous and the size of the scheduled PRBs is larger than </w:t>
            </w:r>
            <w:r w:rsidRPr="003755A1">
              <w:rPr>
                <w:rFonts w:eastAsia="宋体"/>
                <w:position w:val="-12"/>
              </w:rPr>
              <w:object w:dxaOrig="859" w:dyaOrig="360" w14:anchorId="20DC9C50">
                <v:shape id="_x0000_i1053" type="#_x0000_t75" style="width:42.75pt;height:18pt" o:ole="">
                  <v:imagedata r:id="rId43" o:title=""/>
                </v:shape>
                <o:OLEObject Type="Embed" ProgID="Equation.3" ShapeID="_x0000_i1053" DrawAspect="Content" ObjectID="_1585573238" r:id="rId44"/>
              </w:object>
            </w:r>
            <w:r w:rsidRPr="003755A1">
              <w:rPr>
                <w:rFonts w:eastAsia="宋体"/>
              </w:rPr>
              <w:t xml:space="preserve">, </w:t>
            </w:r>
            <w:r w:rsidRPr="003755A1">
              <w:rPr>
                <w:rFonts w:eastAsia="宋体"/>
                <w:color w:val="000000"/>
                <w:position w:val="-10"/>
              </w:rPr>
              <w:object w:dxaOrig="560" w:dyaOrig="300" w14:anchorId="4A65768A">
                <v:shape id="_x0000_i1054" type="#_x0000_t75" style="width:29.25pt;height:14.25pt" o:ole="">
                  <v:imagedata r:id="rId8" o:title=""/>
                </v:shape>
                <o:OLEObject Type="Embed" ProgID="Equation.3" ShapeID="_x0000_i1054" DrawAspect="Content" ObjectID="_1585573239" r:id="rId45"/>
              </w:object>
            </w:r>
            <w:r w:rsidRPr="003755A1">
              <w:rPr>
                <w:rFonts w:eastAsia="宋体"/>
                <w:color w:val="000000"/>
              </w:rPr>
              <w:t xml:space="preserve"> </w:t>
            </w:r>
            <w:r w:rsidRPr="003755A1">
              <w:rPr>
                <w:rFonts w:eastAsia="宋体"/>
              </w:rPr>
              <w:t xml:space="preserve">is the same as the scheduled bandwidth, otherwise </w:t>
            </w:r>
            <w:r w:rsidRPr="003755A1">
              <w:rPr>
                <w:rFonts w:eastAsia="宋体"/>
                <w:color w:val="000000"/>
                <w:position w:val="-10"/>
              </w:rPr>
              <w:object w:dxaOrig="560" w:dyaOrig="300" w14:anchorId="31815EEE">
                <v:shape id="_x0000_i1055" type="#_x0000_t75" style="width:29.25pt;height:14.25pt" o:ole="">
                  <v:imagedata r:id="rId8" o:title=""/>
                </v:shape>
                <o:OLEObject Type="Embed" ProgID="Equation.3" ShapeID="_x0000_i1055" DrawAspect="Content" ObjectID="_1585573240" r:id="rId46"/>
              </w:object>
            </w:r>
            <w:r w:rsidRPr="003755A1">
              <w:rPr>
                <w:rFonts w:eastAsia="宋体"/>
              </w:rPr>
              <w:t xml:space="preserve"> is set to the remaining configured value of 2 or 4, respectively.</w:t>
            </w:r>
          </w:p>
          <w:p w14:paraId="35BC72E9" w14:textId="77777777" w:rsidR="00E93A26" w:rsidRPr="003755A1" w:rsidRDefault="00E93A26" w:rsidP="00E93A26">
            <w:pPr>
              <w:rPr>
                <w:rFonts w:eastAsia="宋体"/>
                <w:color w:val="000000"/>
              </w:rPr>
            </w:pPr>
            <w:r w:rsidRPr="003755A1">
              <w:rPr>
                <w:rFonts w:eastAsia="宋体"/>
                <w:color w:val="000000"/>
              </w:rPr>
              <w:t xml:space="preserve">If the higher layer parameter </w:t>
            </w:r>
            <w:proofErr w:type="spellStart"/>
            <w:r w:rsidRPr="003755A1">
              <w:rPr>
                <w:rFonts w:eastAsia="宋体"/>
                <w:i/>
                <w:color w:val="000000"/>
              </w:rPr>
              <w:t>prb-BundlingType</w:t>
            </w:r>
            <w:proofErr w:type="spellEnd"/>
            <w:r w:rsidRPr="003755A1">
              <w:rPr>
                <w:rFonts w:eastAsia="宋体"/>
                <w:color w:val="000000"/>
              </w:rPr>
              <w:t xml:space="preserve"> </w:t>
            </w:r>
            <w:r w:rsidRPr="003755A1">
              <w:rPr>
                <w:rFonts w:eastAsia="宋体"/>
                <w:color w:val="000000"/>
                <w:lang w:eastAsia="zh-CN"/>
              </w:rPr>
              <w:t>is set to 'static'</w:t>
            </w:r>
            <w:r w:rsidRPr="003755A1">
              <w:rPr>
                <w:rFonts w:eastAsia="宋体"/>
                <w:color w:val="000000"/>
              </w:rPr>
              <w:t xml:space="preserve">, the </w:t>
            </w:r>
            <w:r w:rsidRPr="003755A1">
              <w:rPr>
                <w:rFonts w:eastAsia="宋体"/>
                <w:color w:val="000000"/>
                <w:position w:val="-10"/>
              </w:rPr>
              <w:object w:dxaOrig="560" w:dyaOrig="300" w14:anchorId="4B239F49">
                <v:shape id="_x0000_i1056" type="#_x0000_t75" style="width:29.25pt;height:14.25pt" o:ole="">
                  <v:imagedata r:id="rId8" o:title=""/>
                </v:shape>
                <o:OLEObject Type="Embed" ProgID="Equation.3" ShapeID="_x0000_i1056" DrawAspect="Content" ObjectID="_1585573241" r:id="rId47"/>
              </w:object>
            </w:r>
            <w:r w:rsidRPr="003755A1">
              <w:rPr>
                <w:rFonts w:eastAsia="宋体"/>
                <w:color w:val="000000"/>
              </w:rPr>
              <w:t xml:space="preserve"> value is configured with the single value indicated by the higher layer parameter </w:t>
            </w:r>
            <w:proofErr w:type="spellStart"/>
            <w:r w:rsidRPr="003755A1">
              <w:rPr>
                <w:rFonts w:eastAsia="宋体"/>
                <w:i/>
                <w:color w:val="000000"/>
              </w:rPr>
              <w:t>bundleSize</w:t>
            </w:r>
            <w:proofErr w:type="spellEnd"/>
            <w:r w:rsidRPr="003755A1">
              <w:rPr>
                <w:rFonts w:eastAsia="宋体"/>
                <w:color w:val="000000"/>
              </w:rPr>
              <w:t xml:space="preserve">. </w:t>
            </w:r>
          </w:p>
          <w:p w14:paraId="19913827" w14:textId="77777777" w:rsidR="00E93A26" w:rsidRPr="003755A1" w:rsidRDefault="00E93A26" w:rsidP="00E93A26">
            <w:pPr>
              <w:rPr>
                <w:rFonts w:eastAsia="宋体"/>
                <w:color w:val="000000"/>
              </w:rPr>
            </w:pPr>
            <w:r w:rsidRPr="003755A1">
              <w:rPr>
                <w:rFonts w:eastAsia="宋体"/>
                <w:color w:val="000000"/>
              </w:rPr>
              <w:lastRenderedPageBreak/>
              <w:t xml:space="preserve">When a UE is configured with RBG = 2 </w:t>
            </w:r>
            <w:r w:rsidRPr="003C230E">
              <w:rPr>
                <w:rFonts w:eastAsia="宋体"/>
                <w:color w:val="FF0000"/>
              </w:rPr>
              <w:t xml:space="preserve"> </w:t>
            </w:r>
            <w:r w:rsidRPr="003C230E">
              <w:rPr>
                <w:color w:val="FF0000"/>
              </w:rPr>
              <w:t xml:space="preserve">for bandwidth part </w:t>
            </w:r>
            <w:proofErr w:type="spellStart"/>
            <w:r w:rsidRPr="003C230E">
              <w:rPr>
                <w:i/>
                <w:color w:val="FF0000"/>
              </w:rPr>
              <w:t>i</w:t>
            </w:r>
            <w:proofErr w:type="spellEnd"/>
            <w:r w:rsidRPr="006224E8">
              <w:rPr>
                <w:color w:val="000000"/>
              </w:rPr>
              <w:t xml:space="preserve"> </w:t>
            </w:r>
            <w:r>
              <w:rPr>
                <w:color w:val="000000"/>
              </w:rPr>
              <w:t xml:space="preserve"> </w:t>
            </w:r>
            <w:r w:rsidRPr="003755A1">
              <w:rPr>
                <w:rFonts w:eastAsia="宋体"/>
                <w:color w:val="000000"/>
              </w:rPr>
              <w:t xml:space="preserve">according to Section 5.1.2.2.1, or when a UE is configured with resource block bundle size of 2 for VRB to PRB mapping provided by the higher layer parameter </w:t>
            </w:r>
            <w:r w:rsidRPr="003755A1">
              <w:rPr>
                <w:rFonts w:eastAsia="宋体"/>
                <w:i/>
                <w:color w:val="000000"/>
              </w:rPr>
              <w:t>VRB-to-PRB-</w:t>
            </w:r>
            <w:proofErr w:type="spellStart"/>
            <w:r w:rsidRPr="003755A1">
              <w:rPr>
                <w:rFonts w:eastAsia="宋体"/>
                <w:i/>
                <w:color w:val="000000"/>
              </w:rPr>
              <w:t>interleaver</w:t>
            </w:r>
            <w:proofErr w:type="spellEnd"/>
            <w:r w:rsidRPr="003C230E">
              <w:rPr>
                <w:color w:val="000000"/>
              </w:rPr>
              <w:t xml:space="preserve"> </w:t>
            </w:r>
            <w:r w:rsidRPr="003C230E">
              <w:rPr>
                <w:color w:val="FF0000"/>
              </w:rPr>
              <w:t>for</w:t>
            </w:r>
            <w:r w:rsidRPr="003C230E">
              <w:rPr>
                <w:i/>
                <w:color w:val="FF0000"/>
              </w:rPr>
              <w:t xml:space="preserve"> </w:t>
            </w:r>
            <w:r w:rsidRPr="003C230E">
              <w:rPr>
                <w:color w:val="FF0000"/>
              </w:rPr>
              <w:t xml:space="preserve">bandwidth part </w:t>
            </w:r>
            <w:proofErr w:type="spellStart"/>
            <w:r w:rsidRPr="003C230E">
              <w:rPr>
                <w:i/>
                <w:color w:val="FF0000"/>
              </w:rPr>
              <w:t>i</w:t>
            </w:r>
            <w:proofErr w:type="spellEnd"/>
            <w:r w:rsidRPr="003755A1">
              <w:rPr>
                <w:rFonts w:eastAsia="宋体"/>
                <w:color w:val="000000"/>
              </w:rPr>
              <w:t xml:space="preserve">, the UE is not expected to be configured with </w:t>
            </w:r>
            <w:r w:rsidRPr="003755A1">
              <w:rPr>
                <w:rFonts w:eastAsia="宋体"/>
                <w:color w:val="000000"/>
                <w:position w:val="-10"/>
              </w:rPr>
              <w:object w:dxaOrig="560" w:dyaOrig="300" w14:anchorId="30A290A8">
                <v:shape id="_x0000_i1057" type="#_x0000_t75" style="width:29.25pt;height:14.25pt" o:ole="">
                  <v:imagedata r:id="rId8" o:title=""/>
                </v:shape>
                <o:OLEObject Type="Embed" ProgID="Equation.3" ShapeID="_x0000_i1057" DrawAspect="Content" ObjectID="_1585573242" r:id="rId48"/>
              </w:object>
            </w:r>
            <w:r w:rsidRPr="003755A1">
              <w:rPr>
                <w:rFonts w:eastAsia="宋体"/>
                <w:color w:val="000000"/>
              </w:rPr>
              <w:t>= 4.</w:t>
            </w:r>
          </w:p>
          <w:p w14:paraId="7323EC08" w14:textId="77777777" w:rsidR="00A859FC" w:rsidRPr="00F80D5C" w:rsidRDefault="00A859FC" w:rsidP="00E93A26">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66715186" w14:textId="14C70361" w:rsidR="0047771F" w:rsidRPr="0047771F" w:rsidRDefault="0047771F" w:rsidP="0047771F">
      <w:pPr>
        <w:pStyle w:val="1"/>
        <w:rPr>
          <w:lang w:val="en-US"/>
        </w:rPr>
      </w:pPr>
      <w:r w:rsidRPr="0047771F">
        <w:rPr>
          <w:lang w:val="en-US"/>
        </w:rPr>
        <w:lastRenderedPageBreak/>
        <w:t>38.21</w:t>
      </w:r>
      <w:r w:rsidR="002B754A">
        <w:rPr>
          <w:lang w:val="en-US"/>
        </w:rPr>
        <w:t>2</w:t>
      </w:r>
      <w:r w:rsidR="00814480">
        <w:rPr>
          <w:lang w:val="en-US"/>
        </w:rPr>
        <w:t xml:space="preserve"> </w:t>
      </w:r>
      <w:r w:rsidRPr="0047771F">
        <w:rPr>
          <w:lang w:val="en-US"/>
        </w:rPr>
        <w:t>editorial issues</w:t>
      </w:r>
    </w:p>
    <w:p w14:paraId="74905C07" w14:textId="77777777" w:rsidR="00BF6782" w:rsidRPr="005F256F" w:rsidRDefault="00BF6782" w:rsidP="00BF6782">
      <w:pPr>
        <w:pStyle w:val="maintext"/>
        <w:snapToGrid w:val="0"/>
        <w:spacing w:before="0" w:after="120" w:line="240" w:lineRule="auto"/>
        <w:ind w:firstLine="402"/>
        <w:rPr>
          <w:rFonts w:eastAsia="Times New Roman"/>
          <w:b/>
          <w:highlight w:val="cyan"/>
        </w:rPr>
      </w:pPr>
      <w:r w:rsidRPr="003460DA">
        <w:rPr>
          <w:rFonts w:eastAsia="Times New Roman"/>
          <w:b/>
          <w:highlight w:val="cyan"/>
        </w:rPr>
        <w:t xml:space="preserve">Proposal </w:t>
      </w:r>
      <w:r w:rsidR="005F256F">
        <w:rPr>
          <w:rFonts w:eastAsia="Times New Roman"/>
          <w:b/>
          <w:highlight w:val="cyan"/>
        </w:rPr>
        <w:t>3</w:t>
      </w:r>
      <w:r w:rsidRPr="003460DA">
        <w:rPr>
          <w:rFonts w:eastAsia="Times New Roman"/>
          <w:b/>
          <w:highlight w:val="cyan"/>
        </w:rPr>
        <w:t>:</w:t>
      </w:r>
      <w:r w:rsidR="005F256F" w:rsidRPr="005F256F">
        <w:rPr>
          <w:rFonts w:eastAsia="Times New Roman" w:hint="eastAsia"/>
          <w:b/>
          <w:highlight w:val="cyan"/>
        </w:rPr>
        <w:t xml:space="preserve"> </w:t>
      </w:r>
      <w:r w:rsidR="005F256F" w:rsidRPr="005F256F">
        <w:rPr>
          <w:rFonts w:eastAsia="Times New Roman"/>
          <w:b/>
          <w:highlight w:val="cyan"/>
        </w:rPr>
        <w:t>Adopt the following text proposal for section 7.3.1.2.2 of TS 38.212</w:t>
      </w:r>
    </w:p>
    <w:tbl>
      <w:tblPr>
        <w:tblStyle w:val="12"/>
        <w:tblW w:w="0" w:type="auto"/>
        <w:tblLook w:val="04A0" w:firstRow="1" w:lastRow="0" w:firstColumn="1" w:lastColumn="0" w:noHBand="0" w:noVBand="1"/>
      </w:tblPr>
      <w:tblGrid>
        <w:gridCol w:w="9307"/>
      </w:tblGrid>
      <w:tr w:rsidR="0067796A" w:rsidRPr="009F4DF5" w14:paraId="18D8BE00" w14:textId="77777777" w:rsidTr="00E93A26">
        <w:tc>
          <w:tcPr>
            <w:tcW w:w="9307" w:type="dxa"/>
          </w:tcPr>
          <w:p w14:paraId="61278110" w14:textId="77777777" w:rsidR="0067796A" w:rsidRPr="009F4DF5" w:rsidRDefault="0067796A" w:rsidP="00E93A26">
            <w:pPr>
              <w:keepNext/>
              <w:snapToGrid w:val="0"/>
              <w:spacing w:before="120" w:after="120"/>
              <w:ind w:left="864" w:hanging="864"/>
              <w:outlineLvl w:val="3"/>
              <w:rPr>
                <w:rFonts w:eastAsia="宋体"/>
                <w:b/>
                <w:bCs/>
                <w:sz w:val="22"/>
                <w:szCs w:val="28"/>
                <w:lang w:val="en-US"/>
              </w:rPr>
            </w:pPr>
            <w:r w:rsidRPr="009F4DF5">
              <w:rPr>
                <w:rFonts w:eastAsia="宋体"/>
                <w:b/>
                <w:bCs/>
                <w:sz w:val="22"/>
                <w:szCs w:val="28"/>
                <w:lang w:val="en-US"/>
              </w:rPr>
              <w:t>7.3.1.</w:t>
            </w:r>
            <w:r w:rsidR="005F256F">
              <w:rPr>
                <w:rFonts w:eastAsia="宋体"/>
                <w:b/>
                <w:bCs/>
                <w:sz w:val="22"/>
                <w:szCs w:val="28"/>
                <w:lang w:val="en-US"/>
              </w:rPr>
              <w:t>2.2</w:t>
            </w:r>
            <w:r w:rsidRPr="009F4DF5">
              <w:rPr>
                <w:rFonts w:eastAsia="宋体"/>
                <w:b/>
                <w:bCs/>
                <w:sz w:val="22"/>
                <w:szCs w:val="28"/>
                <w:lang w:val="en-US"/>
              </w:rPr>
              <w:tab/>
            </w:r>
            <w:r w:rsidR="005F256F">
              <w:rPr>
                <w:rFonts w:eastAsia="宋体"/>
                <w:b/>
                <w:bCs/>
                <w:sz w:val="22"/>
                <w:szCs w:val="28"/>
                <w:lang w:val="en-US"/>
              </w:rPr>
              <w:t>Format 1_1</w:t>
            </w:r>
          </w:p>
          <w:p w14:paraId="438F1ADA" w14:textId="77777777" w:rsidR="0067796A" w:rsidRPr="009F4DF5" w:rsidRDefault="0067796A" w:rsidP="00E93A26">
            <w:pPr>
              <w:snapToGrid w:val="0"/>
              <w:spacing w:after="120"/>
              <w:jc w:val="center"/>
              <w:rPr>
                <w:rFonts w:eastAsia="宋体"/>
                <w:color w:val="FF0000"/>
                <w:sz w:val="24"/>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p w14:paraId="64060771" w14:textId="166A4E97" w:rsidR="005F256F" w:rsidRDefault="005F256F" w:rsidP="005F256F">
            <w:pPr>
              <w:pStyle w:val="B1"/>
              <w:rPr>
                <w:lang w:eastAsia="zh-CN"/>
              </w:rPr>
            </w:pPr>
            <w:r>
              <w:t>-</w:t>
            </w:r>
            <w:r>
              <w:tab/>
            </w:r>
            <w:r>
              <w:rPr>
                <w:rFonts w:hint="eastAsia"/>
                <w:lang w:eastAsia="zh-CN"/>
              </w:rPr>
              <w:t>PRB bundling size indicator</w:t>
            </w:r>
            <w:r>
              <w:t xml:space="preserve"> – </w:t>
            </w:r>
            <w:r>
              <w:rPr>
                <w:rFonts w:hint="eastAsia"/>
                <w:lang w:eastAsia="zh-CN"/>
              </w:rPr>
              <w:t>0 bit if the higher layer parameter</w:t>
            </w:r>
            <w:r w:rsidRPr="00E74302">
              <w:rPr>
                <w:rFonts w:hint="eastAsia"/>
                <w:color w:val="FF0000"/>
                <w:lang w:eastAsia="zh-CN"/>
              </w:rPr>
              <w:t xml:space="preserve"> </w:t>
            </w:r>
            <w:proofErr w:type="spellStart"/>
            <w:r w:rsidR="00E74302" w:rsidRPr="00E74302">
              <w:rPr>
                <w:i/>
                <w:color w:val="FF0000"/>
              </w:rPr>
              <w:t>prb-BundlingType</w:t>
            </w:r>
            <w:proofErr w:type="spellEnd"/>
            <w:r w:rsidR="00E74302" w:rsidRPr="0022082A">
              <w:rPr>
                <w:i/>
                <w:lang w:eastAsia="zh-CN"/>
              </w:rPr>
              <w:t xml:space="preserve"> </w:t>
            </w:r>
            <w:proofErr w:type="spellStart"/>
            <w:r w:rsidRPr="00E74302">
              <w:rPr>
                <w:i/>
                <w:strike/>
                <w:color w:val="FF0000"/>
                <w:lang w:eastAsia="zh-CN"/>
              </w:rPr>
              <w:t>PRB_bundling</w:t>
            </w:r>
            <w:proofErr w:type="spellEnd"/>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proofErr w:type="spellStart"/>
            <w:r w:rsidR="00E74302" w:rsidRPr="00E74302">
              <w:rPr>
                <w:i/>
                <w:color w:val="FF0000"/>
              </w:rPr>
              <w:t>prb-BundlingType</w:t>
            </w:r>
            <w:proofErr w:type="spellEnd"/>
            <w:r w:rsidR="00E74302" w:rsidRPr="0022082A">
              <w:rPr>
                <w:i/>
                <w:lang w:eastAsia="zh-CN"/>
              </w:rPr>
              <w:t xml:space="preserve"> </w:t>
            </w:r>
            <w:proofErr w:type="spellStart"/>
            <w:r w:rsidR="00E74302" w:rsidRPr="00E74302">
              <w:rPr>
                <w:i/>
                <w:strike/>
                <w:color w:val="FF0000"/>
                <w:lang w:eastAsia="zh-CN"/>
              </w:rPr>
              <w:t>PRB_bundling</w:t>
            </w:r>
            <w:proofErr w:type="spellEnd"/>
            <w:r>
              <w:rPr>
                <w:rFonts w:hint="eastAsia"/>
                <w:lang w:eastAsia="zh-CN"/>
              </w:rPr>
              <w:t xml:space="preserve"> is set to </w:t>
            </w:r>
            <w:r>
              <w:rPr>
                <w:lang w:eastAsia="zh-CN"/>
              </w:rPr>
              <w:t>‘</w:t>
            </w:r>
            <w:r>
              <w:rPr>
                <w:rFonts w:hint="eastAsia"/>
                <w:lang w:eastAsia="zh-CN"/>
              </w:rPr>
              <w:t>dynamic</w:t>
            </w:r>
            <w:r>
              <w:rPr>
                <w:lang w:eastAsia="zh-CN"/>
              </w:rPr>
              <w:t>’</w:t>
            </w:r>
            <w:r>
              <w:rPr>
                <w:rFonts w:hint="eastAsia"/>
                <w:lang w:eastAsia="zh-CN"/>
              </w:rPr>
              <w:t>, according to Subclause 5.1.2.3 of [6, TS38.214].</w:t>
            </w:r>
          </w:p>
          <w:p w14:paraId="5658699E" w14:textId="77777777" w:rsidR="0067796A" w:rsidRPr="009F4DF5" w:rsidRDefault="0067796A" w:rsidP="00E93A26">
            <w:pPr>
              <w:snapToGrid w:val="0"/>
              <w:spacing w:after="120"/>
              <w:jc w:val="center"/>
              <w:rPr>
                <w:rFonts w:eastAsia="宋体"/>
                <w:color w:val="FF0000"/>
                <w:sz w:val="28"/>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tc>
      </w:tr>
    </w:tbl>
    <w:p w14:paraId="58F1F43E" w14:textId="4BD4A533" w:rsidR="009D2DED" w:rsidRPr="00BF6782" w:rsidRDefault="009D2DED" w:rsidP="003C230E">
      <w:pPr>
        <w:widowControl w:val="0"/>
        <w:spacing w:after="120"/>
        <w:jc w:val="both"/>
        <w:rPr>
          <w:rFonts w:eastAsiaTheme="minorEastAsia"/>
          <w:lang w:eastAsia="zh-CN"/>
        </w:rPr>
      </w:pPr>
    </w:p>
    <w:p w14:paraId="18CFD9DC" w14:textId="300FD2F1" w:rsidR="00CB2BCC" w:rsidRDefault="00E74302" w:rsidP="005B02B4">
      <w:pPr>
        <w:pStyle w:val="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hint="eastAsia"/>
          <w:b/>
          <w:sz w:val="28"/>
          <w:lang w:val="en-US" w:eastAsia="zh-CN"/>
        </w:rPr>
        <w:t>R</w:t>
      </w:r>
      <w:r>
        <w:rPr>
          <w:rFonts w:ascii="Times New Roman" w:eastAsiaTheme="minorEastAsia" w:hAnsi="Times New Roman"/>
          <w:b/>
          <w:sz w:val="28"/>
          <w:lang w:val="en-US" w:eastAsia="zh-CN"/>
        </w:rPr>
        <w:t>eferences</w:t>
      </w:r>
    </w:p>
    <w:p w14:paraId="56F482CB" w14:textId="56C40FB9" w:rsidR="0047771F" w:rsidRDefault="0047771F" w:rsidP="0047771F">
      <w:pPr>
        <w:rPr>
          <w:lang w:eastAsia="x-none"/>
        </w:rPr>
      </w:pPr>
      <w:r>
        <w:rPr>
          <w:lang w:eastAsia="x-none"/>
        </w:rPr>
        <w:t xml:space="preserve">[1] </w:t>
      </w:r>
      <w:hyperlink r:id="rId49" w:history="1">
        <w:r>
          <w:rPr>
            <w:rStyle w:val="aa"/>
            <w:lang w:eastAsia="x-none"/>
          </w:rPr>
          <w:t>R1-1803740</w:t>
        </w:r>
      </w:hyperlink>
      <w:r>
        <w:rPr>
          <w:lang w:eastAsia="x-none"/>
        </w:rPr>
        <w:tab/>
        <w:t>Remaining issues on PRB bundling</w:t>
      </w:r>
      <w:r>
        <w:rPr>
          <w:lang w:eastAsia="x-none"/>
        </w:rPr>
        <w:tab/>
        <w:t>CATT</w:t>
      </w:r>
    </w:p>
    <w:p w14:paraId="7D4A9C81" w14:textId="747B3AA0" w:rsidR="0047771F" w:rsidRDefault="0047771F" w:rsidP="0047771F">
      <w:pPr>
        <w:rPr>
          <w:lang w:eastAsia="x-none"/>
        </w:rPr>
      </w:pPr>
      <w:r>
        <w:rPr>
          <w:lang w:eastAsia="x-none"/>
        </w:rPr>
        <w:t xml:space="preserve">[2] </w:t>
      </w:r>
      <w:hyperlink r:id="rId50" w:history="1">
        <w:r>
          <w:rPr>
            <w:rStyle w:val="aa"/>
            <w:lang w:eastAsia="x-none"/>
          </w:rPr>
          <w:t>R1-1803814</w:t>
        </w:r>
      </w:hyperlink>
      <w:r>
        <w:rPr>
          <w:lang w:eastAsia="x-none"/>
        </w:rPr>
        <w:tab/>
        <w:t>Remaining issues on PRB bundling</w:t>
      </w:r>
      <w:r>
        <w:rPr>
          <w:lang w:eastAsia="x-none"/>
        </w:rPr>
        <w:tab/>
        <w:t>vivo</w:t>
      </w:r>
    </w:p>
    <w:p w14:paraId="3262FD3F" w14:textId="34957140" w:rsidR="0047771F" w:rsidRDefault="0047771F" w:rsidP="0047771F">
      <w:pPr>
        <w:rPr>
          <w:lang w:eastAsia="x-none"/>
        </w:rPr>
      </w:pPr>
      <w:r>
        <w:rPr>
          <w:lang w:eastAsia="x-none"/>
        </w:rPr>
        <w:t xml:space="preserve">[3] </w:t>
      </w:r>
      <w:hyperlink r:id="rId51" w:history="1">
        <w:r>
          <w:rPr>
            <w:rStyle w:val="aa"/>
            <w:lang w:eastAsia="x-none"/>
          </w:rPr>
          <w:t>R1-1803906</w:t>
        </w:r>
      </w:hyperlink>
      <w:r>
        <w:rPr>
          <w:lang w:eastAsia="x-none"/>
        </w:rPr>
        <w:tab/>
        <w:t>Remaining issues on PRB bundling</w:t>
      </w:r>
      <w:r>
        <w:rPr>
          <w:lang w:eastAsia="x-none"/>
        </w:rPr>
        <w:tab/>
        <w:t xml:space="preserve">ZTE, </w:t>
      </w:r>
      <w:proofErr w:type="spellStart"/>
      <w:r>
        <w:rPr>
          <w:lang w:eastAsia="x-none"/>
        </w:rPr>
        <w:t>Sanechips</w:t>
      </w:r>
      <w:proofErr w:type="spellEnd"/>
    </w:p>
    <w:p w14:paraId="1A9A2172" w14:textId="59ACB15E" w:rsidR="0047771F" w:rsidRDefault="0047771F" w:rsidP="0047771F">
      <w:pPr>
        <w:rPr>
          <w:lang w:eastAsia="x-none"/>
        </w:rPr>
      </w:pPr>
      <w:r>
        <w:rPr>
          <w:lang w:eastAsia="x-none"/>
        </w:rPr>
        <w:t xml:space="preserve">[4] </w:t>
      </w:r>
      <w:hyperlink r:id="rId52" w:history="1">
        <w:r>
          <w:rPr>
            <w:rStyle w:val="aa"/>
            <w:lang w:eastAsia="x-none"/>
          </w:rPr>
          <w:t>R1-1803999</w:t>
        </w:r>
      </w:hyperlink>
      <w:r>
        <w:rPr>
          <w:lang w:eastAsia="x-none"/>
        </w:rPr>
        <w:tab/>
        <w:t>Text Proposal for DL PRB Bundling</w:t>
      </w:r>
      <w:r>
        <w:rPr>
          <w:lang w:eastAsia="x-none"/>
        </w:rPr>
        <w:tab/>
        <w:t>OPPO</w:t>
      </w:r>
    </w:p>
    <w:p w14:paraId="2601D7CD" w14:textId="67D89CA6" w:rsidR="0047771F" w:rsidRDefault="0047771F" w:rsidP="0047771F">
      <w:pPr>
        <w:rPr>
          <w:lang w:eastAsia="x-none"/>
        </w:rPr>
      </w:pPr>
      <w:r>
        <w:rPr>
          <w:lang w:eastAsia="x-none"/>
        </w:rPr>
        <w:t xml:space="preserve">[5] </w:t>
      </w:r>
      <w:hyperlink r:id="rId53" w:history="1">
        <w:r>
          <w:rPr>
            <w:rStyle w:val="aa"/>
            <w:lang w:eastAsia="x-none"/>
          </w:rPr>
          <w:t>R1-1804072</w:t>
        </w:r>
      </w:hyperlink>
      <w:r>
        <w:rPr>
          <w:lang w:eastAsia="x-none"/>
        </w:rPr>
        <w:tab/>
        <w:t>Remaining issues on PRB bundling</w:t>
      </w:r>
      <w:r>
        <w:rPr>
          <w:lang w:eastAsia="x-none"/>
        </w:rPr>
        <w:tab/>
        <w:t>MediaTek Inc.</w:t>
      </w:r>
    </w:p>
    <w:p w14:paraId="2FC08E98" w14:textId="452105E6" w:rsidR="0047771F" w:rsidRDefault="0047771F" w:rsidP="0047771F">
      <w:pPr>
        <w:rPr>
          <w:lang w:eastAsia="x-none"/>
        </w:rPr>
      </w:pPr>
      <w:r>
        <w:rPr>
          <w:lang w:eastAsia="x-none"/>
        </w:rPr>
        <w:t xml:space="preserve">[6] </w:t>
      </w:r>
      <w:hyperlink r:id="rId54" w:history="1">
        <w:r>
          <w:rPr>
            <w:rStyle w:val="aa"/>
            <w:lang w:eastAsia="x-none"/>
          </w:rPr>
          <w:t>R1-1804970</w:t>
        </w:r>
      </w:hyperlink>
      <w:r>
        <w:rPr>
          <w:lang w:eastAsia="x-none"/>
        </w:rPr>
        <w:tab/>
        <w:t>Remaining issues on DL PRB bundling</w:t>
      </w:r>
      <w:r>
        <w:rPr>
          <w:lang w:eastAsia="x-none"/>
        </w:rPr>
        <w:tab/>
        <w:t>Ericsson</w:t>
      </w:r>
    </w:p>
    <w:p w14:paraId="6A1C339A" w14:textId="77777777" w:rsidR="0047771F" w:rsidRPr="0047771F" w:rsidRDefault="0047771F" w:rsidP="0047771F">
      <w:pPr>
        <w:rPr>
          <w:rFonts w:eastAsiaTheme="minorEastAsia"/>
          <w:lang w:eastAsia="zh-CN"/>
        </w:rPr>
      </w:pPr>
    </w:p>
    <w:sectPr w:rsidR="0047771F" w:rsidRPr="0047771F" w:rsidSect="003B56EE">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547F0" w14:textId="77777777" w:rsidR="00BC275F" w:rsidRDefault="00BC275F" w:rsidP="00C95FCF">
      <w:pPr>
        <w:spacing w:after="0"/>
      </w:pPr>
      <w:r>
        <w:separator/>
      </w:r>
    </w:p>
  </w:endnote>
  <w:endnote w:type="continuationSeparator" w:id="0">
    <w:p w14:paraId="3EAC5FA0" w14:textId="77777777" w:rsidR="00BC275F" w:rsidRDefault="00BC275F"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F8785" w14:textId="77777777" w:rsidR="00BC275F" w:rsidRDefault="00BC275F" w:rsidP="00C95FCF">
      <w:pPr>
        <w:spacing w:after="0"/>
      </w:pPr>
      <w:r>
        <w:separator/>
      </w:r>
    </w:p>
  </w:footnote>
  <w:footnote w:type="continuationSeparator" w:id="0">
    <w:p w14:paraId="6BB69966" w14:textId="77777777" w:rsidR="00BC275F" w:rsidRDefault="00BC275F"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F1A37" w14:textId="77777777" w:rsidR="00E93A26" w:rsidRDefault="00E93A2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A38"/>
    <w:multiLevelType w:val="hybridMultilevel"/>
    <w:tmpl w:val="462A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EA174F"/>
    <w:multiLevelType w:val="hybridMultilevel"/>
    <w:tmpl w:val="3ABED986"/>
    <w:lvl w:ilvl="0" w:tplc="DB947D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
  </w:num>
  <w:num w:numId="2">
    <w:abstractNumId w:val="8"/>
  </w:num>
  <w:num w:numId="3">
    <w:abstractNumId w:val="4"/>
  </w:num>
  <w:num w:numId="4">
    <w:abstractNumId w:val="3"/>
  </w:num>
  <w:num w:numId="5">
    <w:abstractNumId w:val="1"/>
  </w:num>
  <w:num w:numId="6">
    <w:abstractNumId w:val="7"/>
  </w:num>
  <w:num w:numId="7">
    <w:abstractNumId w:val="9"/>
  </w:num>
  <w:num w:numId="8">
    <w:abstractNumId w:val="2"/>
  </w:num>
  <w:num w:numId="9">
    <w:abstractNumId w:val="2"/>
  </w:num>
  <w:num w:numId="10">
    <w:abstractNumId w:val="2"/>
  </w:num>
  <w:num w:numId="11">
    <w:abstractNumId w:val="5"/>
  </w:num>
  <w:num w:numId="12">
    <w:abstractNumId w:val="0"/>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07"/>
    <w:rsid w:val="0000123E"/>
    <w:rsid w:val="0000305E"/>
    <w:rsid w:val="00012D11"/>
    <w:rsid w:val="00023528"/>
    <w:rsid w:val="000257A6"/>
    <w:rsid w:val="00030FCF"/>
    <w:rsid w:val="00033E1D"/>
    <w:rsid w:val="00036529"/>
    <w:rsid w:val="000366DE"/>
    <w:rsid w:val="0004631F"/>
    <w:rsid w:val="00047B0B"/>
    <w:rsid w:val="0005293F"/>
    <w:rsid w:val="000570A8"/>
    <w:rsid w:val="0007475E"/>
    <w:rsid w:val="00081B85"/>
    <w:rsid w:val="00091D33"/>
    <w:rsid w:val="0009304F"/>
    <w:rsid w:val="00094A03"/>
    <w:rsid w:val="00097EEA"/>
    <w:rsid w:val="000A6D71"/>
    <w:rsid w:val="000A7817"/>
    <w:rsid w:val="000B25B2"/>
    <w:rsid w:val="000B28DD"/>
    <w:rsid w:val="000C571C"/>
    <w:rsid w:val="000D1646"/>
    <w:rsid w:val="000D64D6"/>
    <w:rsid w:val="000F22CB"/>
    <w:rsid w:val="0010245F"/>
    <w:rsid w:val="00122987"/>
    <w:rsid w:val="00126768"/>
    <w:rsid w:val="00130E6E"/>
    <w:rsid w:val="00131AA8"/>
    <w:rsid w:val="00141678"/>
    <w:rsid w:val="00143C3A"/>
    <w:rsid w:val="001471A1"/>
    <w:rsid w:val="0017085F"/>
    <w:rsid w:val="001738EB"/>
    <w:rsid w:val="001840FD"/>
    <w:rsid w:val="00186479"/>
    <w:rsid w:val="001A452E"/>
    <w:rsid w:val="001B08CB"/>
    <w:rsid w:val="001C097E"/>
    <w:rsid w:val="001D05A4"/>
    <w:rsid w:val="001D6B8C"/>
    <w:rsid w:val="001E7B55"/>
    <w:rsid w:val="001F3149"/>
    <w:rsid w:val="00211B6C"/>
    <w:rsid w:val="002123B2"/>
    <w:rsid w:val="00212BA0"/>
    <w:rsid w:val="00216FC7"/>
    <w:rsid w:val="00223689"/>
    <w:rsid w:val="00242C89"/>
    <w:rsid w:val="00250404"/>
    <w:rsid w:val="002716F1"/>
    <w:rsid w:val="00275B5E"/>
    <w:rsid w:val="00281B75"/>
    <w:rsid w:val="00291C80"/>
    <w:rsid w:val="00293C4A"/>
    <w:rsid w:val="002A44A4"/>
    <w:rsid w:val="002A7853"/>
    <w:rsid w:val="002B56B3"/>
    <w:rsid w:val="002B754A"/>
    <w:rsid w:val="002C0D3D"/>
    <w:rsid w:val="002C2AC2"/>
    <w:rsid w:val="002C2F9F"/>
    <w:rsid w:val="002C4874"/>
    <w:rsid w:val="002C4C90"/>
    <w:rsid w:val="002E1163"/>
    <w:rsid w:val="002E1B06"/>
    <w:rsid w:val="002E6E6B"/>
    <w:rsid w:val="002F7EF4"/>
    <w:rsid w:val="0030012E"/>
    <w:rsid w:val="003118BC"/>
    <w:rsid w:val="00325B69"/>
    <w:rsid w:val="00327B81"/>
    <w:rsid w:val="00330C8C"/>
    <w:rsid w:val="003316DE"/>
    <w:rsid w:val="003370DC"/>
    <w:rsid w:val="00343825"/>
    <w:rsid w:val="003460DA"/>
    <w:rsid w:val="00365773"/>
    <w:rsid w:val="00372886"/>
    <w:rsid w:val="00382C25"/>
    <w:rsid w:val="00382C3A"/>
    <w:rsid w:val="003849F7"/>
    <w:rsid w:val="00390D4B"/>
    <w:rsid w:val="00391B39"/>
    <w:rsid w:val="00391B66"/>
    <w:rsid w:val="00392D98"/>
    <w:rsid w:val="003A445D"/>
    <w:rsid w:val="003B56EE"/>
    <w:rsid w:val="003C230E"/>
    <w:rsid w:val="003E500F"/>
    <w:rsid w:val="003E572B"/>
    <w:rsid w:val="003F353E"/>
    <w:rsid w:val="00402023"/>
    <w:rsid w:val="00422E23"/>
    <w:rsid w:val="00425666"/>
    <w:rsid w:val="00426B00"/>
    <w:rsid w:val="004307F1"/>
    <w:rsid w:val="00452C89"/>
    <w:rsid w:val="004659C4"/>
    <w:rsid w:val="00466C95"/>
    <w:rsid w:val="0047771F"/>
    <w:rsid w:val="004A049E"/>
    <w:rsid w:val="004A4CAD"/>
    <w:rsid w:val="004B4F4C"/>
    <w:rsid w:val="004B684F"/>
    <w:rsid w:val="004E400F"/>
    <w:rsid w:val="00500376"/>
    <w:rsid w:val="00513AC8"/>
    <w:rsid w:val="00526118"/>
    <w:rsid w:val="005446AE"/>
    <w:rsid w:val="00551806"/>
    <w:rsid w:val="0056617D"/>
    <w:rsid w:val="00566DDB"/>
    <w:rsid w:val="00576A5B"/>
    <w:rsid w:val="005810CD"/>
    <w:rsid w:val="00590E63"/>
    <w:rsid w:val="00593885"/>
    <w:rsid w:val="005A2D58"/>
    <w:rsid w:val="005A76E0"/>
    <w:rsid w:val="005B0140"/>
    <w:rsid w:val="005B02B4"/>
    <w:rsid w:val="005D6AE0"/>
    <w:rsid w:val="005F256F"/>
    <w:rsid w:val="00603A2E"/>
    <w:rsid w:val="00623E90"/>
    <w:rsid w:val="00664D86"/>
    <w:rsid w:val="00666C35"/>
    <w:rsid w:val="0067269E"/>
    <w:rsid w:val="0067796A"/>
    <w:rsid w:val="0068447A"/>
    <w:rsid w:val="00686BB3"/>
    <w:rsid w:val="006A04D8"/>
    <w:rsid w:val="006D6850"/>
    <w:rsid w:val="006D6FDE"/>
    <w:rsid w:val="006D7F13"/>
    <w:rsid w:val="006E18CF"/>
    <w:rsid w:val="006E459C"/>
    <w:rsid w:val="006E5122"/>
    <w:rsid w:val="006E5DE5"/>
    <w:rsid w:val="006F3325"/>
    <w:rsid w:val="006F5752"/>
    <w:rsid w:val="0070417A"/>
    <w:rsid w:val="00704F38"/>
    <w:rsid w:val="00707EFE"/>
    <w:rsid w:val="00716D2B"/>
    <w:rsid w:val="00721E50"/>
    <w:rsid w:val="00737FF8"/>
    <w:rsid w:val="00753C4A"/>
    <w:rsid w:val="0075700B"/>
    <w:rsid w:val="00770EBF"/>
    <w:rsid w:val="00772188"/>
    <w:rsid w:val="007776BC"/>
    <w:rsid w:val="00782C6C"/>
    <w:rsid w:val="00783FD2"/>
    <w:rsid w:val="00794E3F"/>
    <w:rsid w:val="00796630"/>
    <w:rsid w:val="007A4038"/>
    <w:rsid w:val="007A5D59"/>
    <w:rsid w:val="007B22B1"/>
    <w:rsid w:val="007D28BC"/>
    <w:rsid w:val="007D37F6"/>
    <w:rsid w:val="007D3CBA"/>
    <w:rsid w:val="007E0AF8"/>
    <w:rsid w:val="008016BB"/>
    <w:rsid w:val="008060E7"/>
    <w:rsid w:val="00806BD5"/>
    <w:rsid w:val="00812494"/>
    <w:rsid w:val="00813C4F"/>
    <w:rsid w:val="00814480"/>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14BB"/>
    <w:rsid w:val="008A6633"/>
    <w:rsid w:val="008C1207"/>
    <w:rsid w:val="008C634B"/>
    <w:rsid w:val="008E031D"/>
    <w:rsid w:val="008E1975"/>
    <w:rsid w:val="008E31E7"/>
    <w:rsid w:val="008F353C"/>
    <w:rsid w:val="008F5B19"/>
    <w:rsid w:val="0090293C"/>
    <w:rsid w:val="009134D3"/>
    <w:rsid w:val="009352EB"/>
    <w:rsid w:val="00950B73"/>
    <w:rsid w:val="009714F6"/>
    <w:rsid w:val="00975CBB"/>
    <w:rsid w:val="00986E6D"/>
    <w:rsid w:val="009917CB"/>
    <w:rsid w:val="009968B1"/>
    <w:rsid w:val="009A04B2"/>
    <w:rsid w:val="009A681E"/>
    <w:rsid w:val="009C548F"/>
    <w:rsid w:val="009D2DED"/>
    <w:rsid w:val="009D5681"/>
    <w:rsid w:val="009E3016"/>
    <w:rsid w:val="009E79E9"/>
    <w:rsid w:val="00A042F7"/>
    <w:rsid w:val="00A15317"/>
    <w:rsid w:val="00A430EB"/>
    <w:rsid w:val="00A44099"/>
    <w:rsid w:val="00A55287"/>
    <w:rsid w:val="00A71F02"/>
    <w:rsid w:val="00A74449"/>
    <w:rsid w:val="00A74F96"/>
    <w:rsid w:val="00A7771A"/>
    <w:rsid w:val="00A81DED"/>
    <w:rsid w:val="00A82C38"/>
    <w:rsid w:val="00A83AAD"/>
    <w:rsid w:val="00A859FC"/>
    <w:rsid w:val="00A85E37"/>
    <w:rsid w:val="00A9528A"/>
    <w:rsid w:val="00A96880"/>
    <w:rsid w:val="00A972E6"/>
    <w:rsid w:val="00AA4CFF"/>
    <w:rsid w:val="00AB3BA7"/>
    <w:rsid w:val="00AB7453"/>
    <w:rsid w:val="00AC6295"/>
    <w:rsid w:val="00AC7E03"/>
    <w:rsid w:val="00AD0F21"/>
    <w:rsid w:val="00AD7DBB"/>
    <w:rsid w:val="00AE4C1A"/>
    <w:rsid w:val="00AE7CBD"/>
    <w:rsid w:val="00AF6851"/>
    <w:rsid w:val="00B104CC"/>
    <w:rsid w:val="00B301EC"/>
    <w:rsid w:val="00B4600D"/>
    <w:rsid w:val="00B4702B"/>
    <w:rsid w:val="00B514EC"/>
    <w:rsid w:val="00B52C8F"/>
    <w:rsid w:val="00B61B3B"/>
    <w:rsid w:val="00B669EE"/>
    <w:rsid w:val="00B711DF"/>
    <w:rsid w:val="00B77A3D"/>
    <w:rsid w:val="00B91EF1"/>
    <w:rsid w:val="00BB3BE6"/>
    <w:rsid w:val="00BB455F"/>
    <w:rsid w:val="00BB6D86"/>
    <w:rsid w:val="00BC275F"/>
    <w:rsid w:val="00BC6531"/>
    <w:rsid w:val="00BF3341"/>
    <w:rsid w:val="00BF4283"/>
    <w:rsid w:val="00BF5F5C"/>
    <w:rsid w:val="00BF6782"/>
    <w:rsid w:val="00C0374D"/>
    <w:rsid w:val="00C10C44"/>
    <w:rsid w:val="00C262BB"/>
    <w:rsid w:val="00C31F9D"/>
    <w:rsid w:val="00C36C4B"/>
    <w:rsid w:val="00C45872"/>
    <w:rsid w:val="00C53DBD"/>
    <w:rsid w:val="00C611DF"/>
    <w:rsid w:val="00C70E4F"/>
    <w:rsid w:val="00C738B4"/>
    <w:rsid w:val="00C9319A"/>
    <w:rsid w:val="00C95FCF"/>
    <w:rsid w:val="00C96D15"/>
    <w:rsid w:val="00C97964"/>
    <w:rsid w:val="00CA2048"/>
    <w:rsid w:val="00CA2522"/>
    <w:rsid w:val="00CA372C"/>
    <w:rsid w:val="00CA5F0D"/>
    <w:rsid w:val="00CB02D3"/>
    <w:rsid w:val="00CB2BCC"/>
    <w:rsid w:val="00CB6792"/>
    <w:rsid w:val="00CC0A19"/>
    <w:rsid w:val="00CC11E1"/>
    <w:rsid w:val="00CC6CFF"/>
    <w:rsid w:val="00CD45CD"/>
    <w:rsid w:val="00CF6C07"/>
    <w:rsid w:val="00D04028"/>
    <w:rsid w:val="00D051B7"/>
    <w:rsid w:val="00D11A8E"/>
    <w:rsid w:val="00D2000B"/>
    <w:rsid w:val="00D525FA"/>
    <w:rsid w:val="00D55F3E"/>
    <w:rsid w:val="00D60DCB"/>
    <w:rsid w:val="00D6222B"/>
    <w:rsid w:val="00D623A7"/>
    <w:rsid w:val="00D73BEF"/>
    <w:rsid w:val="00D85A3F"/>
    <w:rsid w:val="00D97881"/>
    <w:rsid w:val="00DA0041"/>
    <w:rsid w:val="00DA22BD"/>
    <w:rsid w:val="00DA4F25"/>
    <w:rsid w:val="00DB1EBF"/>
    <w:rsid w:val="00DD358F"/>
    <w:rsid w:val="00DE01BC"/>
    <w:rsid w:val="00DE63F2"/>
    <w:rsid w:val="00DF0EDF"/>
    <w:rsid w:val="00DF10E1"/>
    <w:rsid w:val="00E0391A"/>
    <w:rsid w:val="00E132AF"/>
    <w:rsid w:val="00E216E0"/>
    <w:rsid w:val="00E4173A"/>
    <w:rsid w:val="00E45549"/>
    <w:rsid w:val="00E61155"/>
    <w:rsid w:val="00E61CB5"/>
    <w:rsid w:val="00E62285"/>
    <w:rsid w:val="00E632C1"/>
    <w:rsid w:val="00E667C6"/>
    <w:rsid w:val="00E71E84"/>
    <w:rsid w:val="00E74302"/>
    <w:rsid w:val="00E93A26"/>
    <w:rsid w:val="00EC5AFD"/>
    <w:rsid w:val="00ED0C2A"/>
    <w:rsid w:val="00ED5951"/>
    <w:rsid w:val="00F01C11"/>
    <w:rsid w:val="00F15A39"/>
    <w:rsid w:val="00F30D2A"/>
    <w:rsid w:val="00F413B4"/>
    <w:rsid w:val="00F56A25"/>
    <w:rsid w:val="00F66E43"/>
    <w:rsid w:val="00F77B7C"/>
    <w:rsid w:val="00F839CB"/>
    <w:rsid w:val="00F83F60"/>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83553"/>
  <w15:docId w15:val="{3C65D0D3-BA65-496D-89BE-D050300C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3">
    <w:name w:val="heading 3"/>
    <w:basedOn w:val="a"/>
    <w:next w:val="a"/>
    <w:link w:val="30"/>
    <w:uiPriority w:val="9"/>
    <w:semiHidden/>
    <w:unhideWhenUsed/>
    <w:qFormat/>
    <w:rsid w:val="005B02B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B02B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50">
    <w:name w:val="标题 5 字符"/>
    <w:basedOn w:val="a0"/>
    <w:link w:val="5"/>
    <w:uiPriority w:val="9"/>
    <w:semiHidden/>
    <w:rsid w:val="005B02B4"/>
    <w:rPr>
      <w:rFonts w:ascii="Times New Roman" w:eastAsia="Malgun Gothic" w:hAnsi="Times New Roman" w:cs="Times New Roman"/>
      <w:b/>
      <w:bCs/>
      <w:kern w:val="0"/>
      <w:sz w:val="28"/>
      <w:szCs w:val="28"/>
      <w:lang w:val="en-GB" w:eastAsia="en-US"/>
    </w:rPr>
  </w:style>
  <w:style w:type="character" w:customStyle="1" w:styleId="30">
    <w:name w:val="标题 3 字符"/>
    <w:basedOn w:val="a0"/>
    <w:link w:val="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a"/>
    <w:link w:val="THChar"/>
    <w:rsid w:val="005B02B4"/>
    <w:pPr>
      <w:keepNext/>
      <w:keepLines/>
      <w:spacing w:before="60"/>
      <w:jc w:val="center"/>
    </w:pPr>
    <w:rPr>
      <w:rFonts w:ascii="Arial" w:eastAsia="宋体" w:hAnsi="Arial"/>
      <w:b/>
    </w:rPr>
  </w:style>
  <w:style w:type="character" w:customStyle="1" w:styleId="THChar">
    <w:name w:val="TH Char"/>
    <w:link w:val="TH"/>
    <w:rsid w:val="005B02B4"/>
    <w:rPr>
      <w:rFonts w:ascii="Arial" w:eastAsia="宋体"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rsid w:val="005B02B4"/>
    <w:rPr>
      <w:rFonts w:ascii="Courier New" w:eastAsia="宋体" w:hAnsi="Courier New" w:cs="Times New Roman"/>
      <w:noProof/>
      <w:kern w:val="0"/>
      <w:sz w:val="16"/>
      <w:szCs w:val="20"/>
      <w:lang w:val="en-GB" w:eastAsia="en-US"/>
    </w:rPr>
  </w:style>
  <w:style w:type="paragraph" w:customStyle="1" w:styleId="B2">
    <w:name w:val="B2"/>
    <w:basedOn w:val="2"/>
    <w:link w:val="B2Char"/>
    <w:qFormat/>
    <w:rsid w:val="005B02B4"/>
    <w:pPr>
      <w:ind w:leftChars="0" w:left="851" w:firstLineChars="0" w:hanging="284"/>
      <w:contextualSpacing w:val="0"/>
    </w:pPr>
    <w:rPr>
      <w:rFonts w:eastAsia="宋体"/>
      <w:lang w:val="en-US"/>
    </w:rPr>
  </w:style>
  <w:style w:type="character" w:customStyle="1" w:styleId="B2Char">
    <w:name w:val="B2 Char"/>
    <w:link w:val="B2"/>
    <w:locked/>
    <w:rsid w:val="005B02B4"/>
    <w:rPr>
      <w:rFonts w:ascii="Times New Roman" w:eastAsia="宋体" w:hAnsi="Times New Roman" w:cs="Times New Roman"/>
      <w:kern w:val="0"/>
      <w:sz w:val="20"/>
      <w:szCs w:val="20"/>
      <w:lang w:eastAsia="en-US"/>
    </w:rPr>
  </w:style>
  <w:style w:type="paragraph" w:styleId="2">
    <w:name w:val="List 2"/>
    <w:basedOn w:val="a"/>
    <w:uiPriority w:val="99"/>
    <w:semiHidden/>
    <w:unhideWhenUsed/>
    <w:rsid w:val="005B02B4"/>
    <w:pPr>
      <w:ind w:leftChars="200" w:left="100" w:hangingChars="200" w:hanging="200"/>
      <w:contextualSpacing/>
    </w:pPr>
  </w:style>
  <w:style w:type="character" w:styleId="af1">
    <w:name w:val="annotation reference"/>
    <w:uiPriority w:val="99"/>
    <w:qFormat/>
    <w:rsid w:val="007D3CBA"/>
    <w:rPr>
      <w:sz w:val="16"/>
      <w:szCs w:val="16"/>
    </w:rPr>
  </w:style>
  <w:style w:type="paragraph" w:styleId="af2">
    <w:name w:val="annotation text"/>
    <w:basedOn w:val="a"/>
    <w:link w:val="af3"/>
    <w:uiPriority w:val="99"/>
    <w:qFormat/>
    <w:rsid w:val="007D3CBA"/>
    <w:rPr>
      <w:rFonts w:eastAsiaTheme="minorEastAsia"/>
    </w:rPr>
  </w:style>
  <w:style w:type="character" w:customStyle="1" w:styleId="af3">
    <w:name w:val="批注文字 字符"/>
    <w:basedOn w:val="a0"/>
    <w:link w:val="af2"/>
    <w:uiPriority w:val="99"/>
    <w:qFormat/>
    <w:rsid w:val="007D3CBA"/>
    <w:rPr>
      <w:rFonts w:ascii="Times New Roman" w:hAnsi="Times New Roman" w:cs="Times New Roman"/>
      <w:kern w:val="0"/>
      <w:sz w:val="20"/>
      <w:szCs w:val="20"/>
      <w:lang w:val="en-GB" w:eastAsia="en-US"/>
    </w:rPr>
  </w:style>
  <w:style w:type="table" w:customStyle="1" w:styleId="12">
    <w:name w:val="网格型1"/>
    <w:basedOn w:val="a1"/>
    <w:next w:val="a9"/>
    <w:rsid w:val="0067796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a"/>
    <w:rsid w:val="00891595"/>
    <w:pPr>
      <w:spacing w:before="100" w:beforeAutospacing="1" w:after="100" w:afterAutospacing="1"/>
    </w:pPr>
    <w:rPr>
      <w:rFonts w:ascii="Calibri" w:eastAsia="宋体" w:hAnsi="Calibri" w:cs="宋体"/>
      <w:sz w:val="22"/>
      <w:szCs w:val="22"/>
      <w:lang w:val="en-US" w:eastAsia="zh-CN"/>
    </w:rPr>
  </w:style>
  <w:style w:type="character" w:styleId="af4">
    <w:name w:val="Placeholder Text"/>
    <w:basedOn w:val="a0"/>
    <w:uiPriority w:val="99"/>
    <w:semiHidden/>
    <w:rsid w:val="00E93A26"/>
    <w:rPr>
      <w:color w:val="808080"/>
    </w:rPr>
  </w:style>
  <w:style w:type="paragraph" w:customStyle="1" w:styleId="B1">
    <w:name w:val="B1"/>
    <w:basedOn w:val="a"/>
    <w:link w:val="B1Char1"/>
    <w:qFormat/>
    <w:rsid w:val="005F256F"/>
    <w:pPr>
      <w:ind w:left="568" w:hanging="284"/>
    </w:pPr>
    <w:rPr>
      <w:rFonts w:eastAsia="宋体"/>
    </w:rPr>
  </w:style>
  <w:style w:type="character" w:customStyle="1" w:styleId="B1Char1">
    <w:name w:val="B1 Char1"/>
    <w:link w:val="B1"/>
    <w:rsid w:val="005F256F"/>
    <w:rPr>
      <w:rFonts w:ascii="Times New Roman" w:eastAsia="宋体" w:hAnsi="Times New Roman" w:cs="Times New Roman"/>
      <w:kern w:val="0"/>
      <w:sz w:val="20"/>
      <w:szCs w:val="20"/>
      <w:lang w:val="en-GB" w:eastAsia="en-US"/>
    </w:rPr>
  </w:style>
  <w:style w:type="paragraph" w:styleId="af5">
    <w:name w:val="annotation subject"/>
    <w:basedOn w:val="af2"/>
    <w:next w:val="af2"/>
    <w:link w:val="af6"/>
    <w:uiPriority w:val="99"/>
    <w:semiHidden/>
    <w:unhideWhenUsed/>
    <w:rsid w:val="00782C6C"/>
    <w:rPr>
      <w:rFonts w:eastAsia="Malgun Gothic"/>
      <w:b/>
      <w:bCs/>
    </w:rPr>
  </w:style>
  <w:style w:type="character" w:customStyle="1" w:styleId="af6">
    <w:name w:val="批注主题 字符"/>
    <w:basedOn w:val="af3"/>
    <w:link w:val="af5"/>
    <w:uiPriority w:val="99"/>
    <w:semiHidden/>
    <w:rsid w:val="00782C6C"/>
    <w:rPr>
      <w:rFonts w:ascii="Times New Roman" w:eastAsia="Malgun Gothic"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804276344">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image" Target="media/image5.wmf"/><Relationship Id="rId39" Type="http://schemas.openxmlformats.org/officeDocument/2006/relationships/oleObject" Target="embeddings/oleObject26.bin"/><Relationship Id="rId21" Type="http://schemas.openxmlformats.org/officeDocument/2006/relationships/oleObject" Target="embeddings/oleObject12.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3.bin"/><Relationship Id="rId50" Type="http://schemas.openxmlformats.org/officeDocument/2006/relationships/hyperlink" Target="file:///D:\My%20Documents\Desktop\201804%20Sanya%20RAN1_92b\Docs\R1-1803814.zip"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4.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image" Target="media/image2.wmf"/><Relationship Id="rId29" Type="http://schemas.openxmlformats.org/officeDocument/2006/relationships/oleObject" Target="embeddings/oleObject16.bin"/><Relationship Id="rId41" Type="http://schemas.openxmlformats.org/officeDocument/2006/relationships/oleObject" Target="embeddings/oleObject28.bin"/><Relationship Id="rId54" Type="http://schemas.openxmlformats.org/officeDocument/2006/relationships/hyperlink" Target="file:///D:\My%20Documents\Desktop\201804%20Sanya%20RAN1_92b\Docs\R1-180497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4.wmf"/><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hyperlink" Target="file:///D:\My%20Documents\Desktop\201804%20Sanya%20RAN1_92b\Docs\R1-1804072.zip" TargetMode="Externa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image" Target="media/image6.wmf"/><Relationship Id="rId36" Type="http://schemas.openxmlformats.org/officeDocument/2006/relationships/oleObject" Target="embeddings/oleObject23.bin"/><Relationship Id="rId49" Type="http://schemas.openxmlformats.org/officeDocument/2006/relationships/hyperlink" Target="file:///D:\My%20Documents\Desktop\201804%20Sanya%20RAN1_92b\Docs\R1-1803740.zip" TargetMode="External"/><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18.bin"/><Relationship Id="rId44" Type="http://schemas.openxmlformats.org/officeDocument/2006/relationships/oleObject" Target="embeddings/oleObject30.bin"/><Relationship Id="rId52" Type="http://schemas.openxmlformats.org/officeDocument/2006/relationships/hyperlink" Target="file:///D:\My%20Documents\Desktop\201804%20Sanya%20RAN1_92b\Docs\R1-180399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image" Target="media/image3.wmf"/><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image" Target="media/image7.wmf"/><Relationship Id="rId48" Type="http://schemas.openxmlformats.org/officeDocument/2006/relationships/oleObject" Target="embeddings/oleObject34.bin"/><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file:///D:\My%20Documents\Desktop\201804%20Sanya%20RAN1_92b\Docs\R1-1803906.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E0D74-53E7-41AB-97E3-9F066627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vivo</cp:lastModifiedBy>
  <cp:revision>5</cp:revision>
  <dcterms:created xsi:type="dcterms:W3CDTF">2018-04-16T10:00:00Z</dcterms:created>
  <dcterms:modified xsi:type="dcterms:W3CDTF">2018-04-18T08:09:00Z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D:\업무문서\2017\5G\RAN1#91 - Reno\Draft contributions - Other company\7214 R1-171xxxx Summary on Remaining Details of PRB Bundling for DL_v2.docx</vt:lpwstr>
  </property>
  <property fmtid="{D5CDD505-2E9C-101B-9397-08002B2CF9AE}" pid="4" name="_2015_ms_pID_725343">
    <vt:lpwstr>(3)b93BEA5EvFctqaV1U1JGNXfK+/4gCwMlSElndl7OP5GlJE9/vcqtCx5dZabBAQyFYXVgJRWl
+5Lj3Uo9qtYx8uPTMiFJFrZI/EazA4DknpxK7QmphojkRv2LAy1OBDUJHNtevJwujYMgB1CD
4I9g1uVapUxnuFmSGa6k0240a3Y908AbCJU+jazh0fhNlgcKJo/D8xyapJJoRX1VBqSaLk7j
zweI0Q3ePKpfOtvENK</vt:lpwstr>
  </property>
  <property fmtid="{D5CDD505-2E9C-101B-9397-08002B2CF9AE}" pid="5" name="_2015_ms_pID_7253431">
    <vt:lpwstr>D1zeMxu9xA6TW6npgVxHsejCEn6zJBpzsLZF/uzg9HXu2CrS0QOcLB
I5CZHl38HzKs0RVlFU/r8K8cyakEI01XpxEjz3qfQEzI/DSFXS8LgUgI567eA8UbyJ+YHH4M
0UtwExGBCNn74j1lxsMeOjNKa/nLNjwGoia5vWxlTNpk2d4LBippWKagK/6k30qWC1L8p/oE
cX09/SRd+xYigsNJ/92/vdmOprkbztC/h87j</vt:lpwstr>
  </property>
  <property fmtid="{D5CDD505-2E9C-101B-9397-08002B2CF9AE}" pid="6" name="_2015_ms_pID_7253432">
    <vt:lpwst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1523504705</vt:lpwstr>
  </property>
</Properties>
</file>